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黑体"/>
          <w:color w:val="000000"/>
          <w:sz w:val="30"/>
          <w:szCs w:val="30"/>
        </w:rPr>
      </w:pPr>
      <w:r>
        <w:rPr>
          <w:rFonts w:hint="eastAsia" w:ascii="Times New Roman" w:hAnsi="Times New Roman" w:eastAsia="黑体" w:cs="黑体"/>
          <w:color w:val="000000"/>
          <w:sz w:val="30"/>
          <w:szCs w:val="30"/>
        </w:rPr>
        <w:t>附件1</w:t>
      </w:r>
    </w:p>
    <w:p>
      <w:pPr>
        <w:spacing w:line="50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0"/>
          <w:szCs w:val="30"/>
        </w:rPr>
        <w:t>“加强高等学校党风廉政建设 营造风清气正的教育发展氛围”专题网络培训课程列表</w:t>
      </w:r>
    </w:p>
    <w:tbl>
      <w:tblPr>
        <w:tblStyle w:val="5"/>
        <w:tblW w:w="8928" w:type="dxa"/>
        <w:jc w:val="center"/>
        <w:tblInd w:w="6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573"/>
        <w:gridCol w:w="1008"/>
        <w:gridCol w:w="3585"/>
      </w:tblGrid>
      <w:tr>
        <w:tblPrEx>
          <w:tblLayout w:type="fixed"/>
        </w:tblPrEx>
        <w:trPr>
          <w:trHeight w:val="375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模块名称</w:t>
            </w:r>
          </w:p>
        </w:tc>
        <w:tc>
          <w:tcPr>
            <w:tcW w:w="3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主讲人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单位与职务</w:t>
            </w:r>
          </w:p>
        </w:tc>
      </w:tr>
      <w:tr>
        <w:tblPrEx>
          <w:tblLayout w:type="fixed"/>
        </w:tblPrEx>
        <w:trPr>
          <w:trHeight w:val="375" w:hRule="atLeast"/>
          <w:jc w:val="center"/>
        </w:trPr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提高政治站位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 xml:space="preserve">第十九届中央纪委二次全会精神解读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孙壮志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中国社会科学院社会学研究所原党委书记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2018年两会总体精神解读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王小广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国家行政学院决策咨询部研究员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以习近平新时代中国特色社会主义思想为指引 写好高等学校党建与思政工作奋进之笔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王光彦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教育部思想政治工作司副司长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深化党和国家机构改革：推进国家治理体系和治理能力现代化的深刻变革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丁元竹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国家行政学院决策咨询部副主任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谈《习近平关于全面从严治党论述摘编》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陈  理 郭如才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中共中央文献研究室室务委员、第六编研部主任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中央文献研究室第六编研部助理研究员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新时代呼唤加强宪法实施和宪法发展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胡锦光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中国人民大学法学院副院长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从政治高度把握十九大报告重大思想点——兼论发展社会主义先进文化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公方彬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中国人民解放军国防大学教授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政治意识与领导情商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胡月星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国家行政学院政治学教研部领导科学教研室主任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打好作风建设持久战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一刻不停歇地推进作风建设向纵深发展——学习习近平总书记纠正“四风”重要指示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杨小军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国家行政学院法学部副主任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深入学习贯彻习近平反腐败思想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邵景均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中共中央纪律检查委员会研究室研究员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完善党内法规，推进党务公开——《中国共产党党务公开条例（试行）》解读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刘  春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中共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中央党校研究生院</w:t>
            </w: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巡视员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深入体认十九大精神 构建新时代高校师德师风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刘惊铎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国家开放大学教授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全面加强纪律建设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从严治党和依规治党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宋功德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中共中央办公厅法规局副局长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《中国共产党第十九次全国代表大会关于&lt;中国共产党章程（修正案）&gt;的决议》解读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洪向华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中共中央党校科研部副巡视员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《中国共产党纪律检查机关监督执纪工作规则（试行）》解读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曹鹏飞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中共中央党校党建部教授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党内规范与国家立法的衔接与转化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李  忠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中国社科院法学所国际法所法治战略研究部主任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学习贯彻宪法监察法，深化国家监察体制改革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任  进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国家行政学院法学教研部教授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政治巡视“回头看”与从严治党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刘  春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中共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中央党校研究生院</w:t>
            </w: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巡视员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有效运用监督执纪“四种形态”，巩固反腐败斗争压倒性态势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陈凯龙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中共中央党校党建教研部教授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增强高校中层领导干部纪律规矩意识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李尧鹏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复旦大学纪委副书记、监察处</w:t>
            </w:r>
          </w:p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处长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基层干部违纪违法问题分析及对策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陈冬生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  <w:lang w:val="en-US" w:eastAsia="zh-CN"/>
              </w:rPr>
              <w:t>中共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中央党校马克思主义学院国外马克思主义教研室主任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反腐倡廉建设中的廉政政策与成效评估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宋  伟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清华大学廉政与治理研究中心副主任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提升高校基层党建水平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学习贯彻《关于加强新形势下高校教师党支部建设的意见》精神 推动高校基层党建更加科学、更加严密、更加有效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王光彦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教育部思想政治工作司副司长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加强高校党支部建设，构筑坚强的政治堡垒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张维维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北京航空航天大学原常务副书记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准确理解把握组织力建设的深刻内涵 努力形成党的建设工作的生动实践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郭玉良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北方工业大学党委副书记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基层党组织反腐倡廉建设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陈凯龙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中共中央党校党建教研部教授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践行合格党员要求，做好基层党建工作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冯翠玲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天津大学药物科学与技术学院党委书记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高校基层党组织建设的实践与思考——以河北工业大学为例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赵  斌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河北工业大学组织部部长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思想力，行动力——西安交通大学党委工作纪实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专题片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Times New Roman" w:hAnsi="Times New Roman" w:eastAsia="仿宋" w:cs="仿宋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说明：个别课程或稍有调整，请</w:t>
      </w:r>
      <w:bookmarkStart w:id="0" w:name="_GoBack"/>
      <w:bookmarkEnd w:id="0"/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以平台最终发布课程为准。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A16D2"/>
    <w:rsid w:val="000F3941"/>
    <w:rsid w:val="001728EE"/>
    <w:rsid w:val="00685321"/>
    <w:rsid w:val="00830C3B"/>
    <w:rsid w:val="00945245"/>
    <w:rsid w:val="01077B59"/>
    <w:rsid w:val="028B0434"/>
    <w:rsid w:val="0CE76C9C"/>
    <w:rsid w:val="0D187E4A"/>
    <w:rsid w:val="154A16D2"/>
    <w:rsid w:val="15507D04"/>
    <w:rsid w:val="158E6693"/>
    <w:rsid w:val="15A8023B"/>
    <w:rsid w:val="185F7A37"/>
    <w:rsid w:val="1881253A"/>
    <w:rsid w:val="18830CCA"/>
    <w:rsid w:val="1C20708D"/>
    <w:rsid w:val="1D347267"/>
    <w:rsid w:val="1F85355D"/>
    <w:rsid w:val="1FBB0DD5"/>
    <w:rsid w:val="21D67A37"/>
    <w:rsid w:val="24EA6D16"/>
    <w:rsid w:val="25003AB7"/>
    <w:rsid w:val="26B40DFB"/>
    <w:rsid w:val="293E2043"/>
    <w:rsid w:val="2E4C74D4"/>
    <w:rsid w:val="2E8568FD"/>
    <w:rsid w:val="30E3483A"/>
    <w:rsid w:val="31931BEA"/>
    <w:rsid w:val="35227F9D"/>
    <w:rsid w:val="35DF39F6"/>
    <w:rsid w:val="360F3EDE"/>
    <w:rsid w:val="3EA1175D"/>
    <w:rsid w:val="43520569"/>
    <w:rsid w:val="43F6511B"/>
    <w:rsid w:val="4CA55BC3"/>
    <w:rsid w:val="4DC812CD"/>
    <w:rsid w:val="4ED81BE3"/>
    <w:rsid w:val="514B1EC2"/>
    <w:rsid w:val="5AD956E9"/>
    <w:rsid w:val="5B872665"/>
    <w:rsid w:val="5B903BDE"/>
    <w:rsid w:val="5BF94549"/>
    <w:rsid w:val="5F3213F8"/>
    <w:rsid w:val="620E4054"/>
    <w:rsid w:val="654607DC"/>
    <w:rsid w:val="65863BCE"/>
    <w:rsid w:val="68456198"/>
    <w:rsid w:val="68475390"/>
    <w:rsid w:val="68820E11"/>
    <w:rsid w:val="69750042"/>
    <w:rsid w:val="6BE20370"/>
    <w:rsid w:val="6D535020"/>
    <w:rsid w:val="6F2A2A10"/>
    <w:rsid w:val="6FCB2130"/>
    <w:rsid w:val="6FE565E9"/>
    <w:rsid w:val="70252134"/>
    <w:rsid w:val="718E32C0"/>
    <w:rsid w:val="72036A79"/>
    <w:rsid w:val="735C348B"/>
    <w:rsid w:val="739F6CF6"/>
    <w:rsid w:val="78D5060C"/>
    <w:rsid w:val="7AAB4F44"/>
    <w:rsid w:val="7D5A0ED9"/>
    <w:rsid w:val="7F5352AD"/>
    <w:rsid w:val="7FA2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40" w:lineRule="exact"/>
      <w:jc w:val="center"/>
    </w:pPr>
    <w:rPr>
      <w:rFonts w:ascii="Arial Black" w:hAnsi="Arial Black"/>
      <w:b/>
      <w:bCs/>
      <w:sz w:val="28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6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7</Pages>
  <Words>488</Words>
  <Characters>2782</Characters>
  <Lines>23</Lines>
  <Paragraphs>6</Paragraphs>
  <ScaleCrop>false</ScaleCrop>
  <LinksUpToDate>false</LinksUpToDate>
  <CharactersWithSpaces>3264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2018-03-29T02:43:00Z</dcterms:created>
  <dc:creator>user</dc:creator>
  <cp:lastModifiedBy>Administrator</cp:lastModifiedBy>
  <cp:lastPrinted>2018-03-29T08:03:00Z</cp:lastPrinted>
  <dcterms:modified xsi:type="dcterms:W3CDTF">2018-04-04T02:06:49Z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