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8D" w:rsidRPr="00F06EEA" w:rsidRDefault="004F128D" w:rsidP="004F128D">
      <w:pPr>
        <w:rPr>
          <w:rFonts w:eastAsia="黑体" w:cs="黑体"/>
          <w:color w:val="000000"/>
          <w:sz w:val="30"/>
          <w:szCs w:val="30"/>
        </w:rPr>
      </w:pPr>
      <w:r w:rsidRPr="00F06EEA">
        <w:rPr>
          <w:rFonts w:eastAsia="黑体" w:cs="黑体" w:hint="eastAsia"/>
          <w:color w:val="000000"/>
          <w:sz w:val="30"/>
          <w:szCs w:val="30"/>
        </w:rPr>
        <w:t>附件</w:t>
      </w:r>
      <w:r w:rsidRPr="00F06EEA">
        <w:rPr>
          <w:rFonts w:eastAsia="黑体" w:cs="黑体" w:hint="eastAsia"/>
          <w:color w:val="000000"/>
          <w:sz w:val="30"/>
          <w:szCs w:val="30"/>
        </w:rPr>
        <w:t>1</w:t>
      </w:r>
    </w:p>
    <w:p w:rsidR="004F128D" w:rsidRDefault="004F128D" w:rsidP="004F128D">
      <w:pPr>
        <w:spacing w:line="500" w:lineRule="exact"/>
        <w:jc w:val="center"/>
        <w:rPr>
          <w:rFonts w:eastAsia="黑体" w:cs="黑体"/>
          <w:color w:val="000000"/>
          <w:sz w:val="32"/>
          <w:szCs w:val="30"/>
        </w:rPr>
      </w:pPr>
      <w:r w:rsidRPr="009508B6">
        <w:rPr>
          <w:rFonts w:eastAsia="黑体" w:cs="黑体" w:hint="eastAsia"/>
          <w:color w:val="000000"/>
          <w:sz w:val="32"/>
          <w:szCs w:val="30"/>
        </w:rPr>
        <w:t>“高等院校科级干部</w:t>
      </w:r>
      <w:r>
        <w:rPr>
          <w:rFonts w:eastAsia="黑体" w:cs="黑体" w:hint="eastAsia"/>
          <w:color w:val="000000"/>
          <w:sz w:val="32"/>
          <w:szCs w:val="30"/>
        </w:rPr>
        <w:t>履职</w:t>
      </w:r>
      <w:r w:rsidRPr="009508B6">
        <w:rPr>
          <w:rFonts w:eastAsia="黑体" w:cs="黑体" w:hint="eastAsia"/>
          <w:color w:val="000000"/>
          <w:sz w:val="32"/>
          <w:szCs w:val="30"/>
        </w:rPr>
        <w:t>能力素养提升”专题网络培训</w:t>
      </w:r>
    </w:p>
    <w:p w:rsidR="004F128D" w:rsidRPr="009508B6" w:rsidRDefault="004F128D" w:rsidP="004F128D">
      <w:pPr>
        <w:spacing w:line="500" w:lineRule="exact"/>
        <w:jc w:val="center"/>
        <w:rPr>
          <w:rFonts w:eastAsia="黑体" w:cs="黑体"/>
          <w:color w:val="000000"/>
          <w:sz w:val="32"/>
          <w:szCs w:val="30"/>
        </w:rPr>
      </w:pPr>
      <w:r w:rsidRPr="009508B6">
        <w:rPr>
          <w:rFonts w:eastAsia="黑体" w:cs="黑体" w:hint="eastAsia"/>
          <w:color w:val="000000"/>
          <w:sz w:val="32"/>
          <w:szCs w:val="30"/>
        </w:rPr>
        <w:t>课程列表</w:t>
      </w:r>
    </w:p>
    <w:tbl>
      <w:tblPr>
        <w:tblW w:w="9327" w:type="dxa"/>
        <w:jc w:val="center"/>
        <w:tblLook w:val="04A0" w:firstRow="1" w:lastRow="0" w:firstColumn="1" w:lastColumn="0" w:noHBand="0" w:noVBand="1"/>
      </w:tblPr>
      <w:tblGrid>
        <w:gridCol w:w="457"/>
        <w:gridCol w:w="4383"/>
        <w:gridCol w:w="1004"/>
        <w:gridCol w:w="3483"/>
      </w:tblGrid>
      <w:tr w:rsidR="004F128D" w:rsidRPr="00D575DF" w:rsidTr="00B6035E">
        <w:trPr>
          <w:trHeight w:val="42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模块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主讲人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单位与职务</w:t>
            </w:r>
          </w:p>
        </w:tc>
      </w:tr>
      <w:tr w:rsidR="004F128D" w:rsidRPr="00D575DF" w:rsidTr="00B6035E">
        <w:trPr>
          <w:trHeight w:val="375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党性修养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认真学习贯彻党的十九大精神，努力办好人民满意的教育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陈宝生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教育部党组书记、部长</w:t>
            </w:r>
          </w:p>
        </w:tc>
      </w:tr>
      <w:tr w:rsidR="004F128D" w:rsidRPr="00D575DF" w:rsidTr="00B6035E">
        <w:trPr>
          <w:trHeight w:val="57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深入学习贯彻习近平反腐败思想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邵景均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中共中央纪律检查委员会研究室研究员</w:t>
            </w:r>
          </w:p>
        </w:tc>
      </w:tr>
      <w:tr w:rsidR="004F128D" w:rsidRPr="00D575DF" w:rsidTr="00B6035E">
        <w:trPr>
          <w:trHeight w:val="3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新时代呼唤加强宪法实施和宪法发展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胡锦光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中国人民大学法学院副院长</w:t>
            </w:r>
          </w:p>
        </w:tc>
      </w:tr>
      <w:tr w:rsidR="004F128D" w:rsidRPr="00D575DF" w:rsidTr="00B6035E">
        <w:trPr>
          <w:trHeight w:val="57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以党的十九大精神指引高等教育法治建设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周佑勇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教育部学位管理与研究生教育司副司长</w:t>
            </w:r>
          </w:p>
        </w:tc>
      </w:tr>
      <w:tr w:rsidR="004F128D" w:rsidRPr="00D575DF" w:rsidTr="00B6035E">
        <w:trPr>
          <w:trHeight w:val="3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坚定共产主义理想信念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128D" w:rsidRPr="00D575DF" w:rsidTr="00B6035E">
        <w:trPr>
          <w:trHeight w:val="37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党员干部着力培育和践行社会主义核心价值观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党务工作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切实掌握做好基层党务工作的方法与途径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元跃旗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北京市委党校党史党建教研部教授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支部建设的</w:t>
            </w:r>
            <w:r w:rsidRPr="00D66EE1">
              <w:rPr>
                <w:rFonts w:eastAsia="仿宋"/>
                <w:color w:val="000000"/>
                <w:kern w:val="0"/>
                <w:sz w:val="24"/>
              </w:rPr>
              <w:t>1333</w:t>
            </w: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工作法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郭玉良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北方工业大学党委副书记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提高政治站位，做好高校教师党支部工作——党支部建设和工作方法谈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张维维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北京航空航天大学高等教育研究院院长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开好民主生活会的总体要求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石国亮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首都师范大学马克思主义学院教授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以“严”和“实”的精神坚持“三会一课”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龚  云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中国社会科学院马克思主义研究院研究员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新时代如何开展基层党务公开工作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陈凯龙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9876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中共中央党校党的建设教研部教授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办公室工作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简报信息、建议提案答复意见和有关讲话稿起草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邓传淮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672226">
              <w:rPr>
                <w:rFonts w:ascii="仿宋" w:eastAsia="仿宋" w:hAnsi="仿宋" w:cs="宋体" w:hint="eastAsia"/>
                <w:kern w:val="0"/>
                <w:sz w:val="24"/>
              </w:rPr>
              <w:t>教育部政策法规司司长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提升领导干部外事素养与能力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于  军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8D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国家行</w:t>
            </w:r>
            <w:bookmarkStart w:id="0" w:name="_GoBack"/>
            <w:bookmarkEnd w:id="0"/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政学院政治学教研部</w:t>
            </w:r>
          </w:p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副主任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高校内部管理与沟通策略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刘亚荣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国家教育行政学院学校管理教研部主任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公文办理的重点难点问题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高小平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9876A5">
              <w:rPr>
                <w:rFonts w:ascii="仿宋" w:eastAsia="仿宋" w:hAnsi="仿宋" w:cs="宋体" w:hint="eastAsia"/>
                <w:kern w:val="0"/>
                <w:sz w:val="24"/>
              </w:rPr>
              <w:t>中国行政管理学会执行副会长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公文规范用语与纠错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李克实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中国人才研究会副会长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电子文档安全管理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谢沛频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北京华档科技股份有限公司董事长</w:t>
            </w:r>
          </w:p>
        </w:tc>
      </w:tr>
      <w:tr w:rsidR="004F128D" w:rsidRPr="00D575DF" w:rsidTr="00B6035E">
        <w:trPr>
          <w:trHeight w:val="45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围绕中心 服务大局 打造“坚强前哨”和“巩固后院”——做好新形势下高校办公室工作的思考与实践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白小萱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西安交通大学党委办公室、校长办公室主任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办公室如何有效地上传下达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胡鸿杰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中国人民大学信息资源管理学院教授</w:t>
            </w:r>
          </w:p>
        </w:tc>
      </w:tr>
    </w:tbl>
    <w:p w:rsidR="004F128D" w:rsidRDefault="004F128D" w:rsidP="004F128D"/>
    <w:tbl>
      <w:tblPr>
        <w:tblW w:w="9327" w:type="dxa"/>
        <w:jc w:val="center"/>
        <w:tblLook w:val="04A0" w:firstRow="1" w:lastRow="0" w:firstColumn="1" w:lastColumn="0" w:noHBand="0" w:noVBand="1"/>
      </w:tblPr>
      <w:tblGrid>
        <w:gridCol w:w="457"/>
        <w:gridCol w:w="4383"/>
        <w:gridCol w:w="1004"/>
        <w:gridCol w:w="3483"/>
      </w:tblGrid>
      <w:tr w:rsidR="004F128D" w:rsidRPr="00D575DF" w:rsidTr="00B6035E">
        <w:trPr>
          <w:trHeight w:val="28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岗位工作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创新工作思路 建设智慧后勤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郑广天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北京交通大学校长助理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绩效管理系统的优化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刘旭涛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国家行政学院公共管理教研部副主任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熟悉实务 全面做好本科教学管理工作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张树永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山东大学教学促进与教师发展中心主任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校园环境理论及其应用实例浅析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张晓京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中国人民大学国际交流处处长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深化高校人事改革 打造高精尖师资队伍——以中国农业大学为例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孟超英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中国农业大学人事处处长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执行力的建设与提升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领导干部执行力提升策略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宋世明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国家行政学院公共管理教研部教授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重大事件网上舆论引导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符  雷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中央网信办网络应急管理和网络舆情局副局长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如何讲好高校品牌故事——全媒体语境下的新闻宣传工作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祁雪晶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北京师范大学新闻传播学院学生工作办公室主任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高效团队与卓越执行力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  田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著名领导力和制度文化管理</w:t>
            </w:r>
          </w:p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专家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如何提高办文办会办事能力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李克实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中国人事科学研究院原副院长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如何综合运用调研方法——调研之道漫谈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张孝德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国家行政学院经济学教研部教授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新媒体环境下的党群沟通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  林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中共中央党校党的建设教研部副教授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科学人文素养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以史为鉴，感悟人生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孙立群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0134B">
              <w:rPr>
                <w:rFonts w:ascii="仿宋" w:eastAsia="仿宋" w:hAnsi="仿宋" w:cs="宋体" w:hint="eastAsia"/>
                <w:kern w:val="0"/>
                <w:sz w:val="24"/>
              </w:rPr>
              <w:t>南开大学历史学院教授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走进音乐的世界——兼谈艺术对人生幸福与事业成功的重要性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周海宏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中央音乐学院教授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文化与自信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  蒙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中国当代著名作家、学者</w:t>
            </w:r>
          </w:p>
        </w:tc>
      </w:tr>
      <w:tr w:rsidR="004F128D" w:rsidRPr="00D575DF" w:rsidTr="00B6035E">
        <w:trPr>
          <w:trHeight w:val="285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礼仪与沟通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李兴国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kern w:val="0"/>
                <w:sz w:val="24"/>
              </w:rPr>
              <w:t>国家行政学院社会和文化教研部教授</w:t>
            </w:r>
          </w:p>
        </w:tc>
      </w:tr>
      <w:tr w:rsidR="004F128D" w:rsidRPr="00D575DF" w:rsidTr="00B6035E">
        <w:trPr>
          <w:trHeight w:val="48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压力管理与心理健康促进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28D" w:rsidRPr="00D575DF" w:rsidRDefault="004F128D" w:rsidP="00B6035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D575D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清华大学社会科学学院心理学系副主任</w:t>
            </w:r>
          </w:p>
        </w:tc>
      </w:tr>
    </w:tbl>
    <w:p w:rsidR="004F128D" w:rsidRDefault="004F128D" w:rsidP="004F128D">
      <w:pPr>
        <w:spacing w:line="360" w:lineRule="auto"/>
        <w:jc w:val="left"/>
        <w:rPr>
          <w:rFonts w:eastAsia="仿宋" w:cs="仿宋"/>
          <w:color w:val="000000"/>
          <w:szCs w:val="21"/>
        </w:rPr>
      </w:pPr>
      <w:r w:rsidRPr="00F06EEA">
        <w:rPr>
          <w:rFonts w:eastAsia="仿宋" w:cs="仿宋" w:hint="eastAsia"/>
          <w:color w:val="000000"/>
          <w:szCs w:val="21"/>
        </w:rPr>
        <w:t>说明：</w:t>
      </w:r>
      <w:r>
        <w:rPr>
          <w:rFonts w:eastAsia="仿宋" w:cs="仿宋" w:hint="eastAsia"/>
          <w:color w:val="000000"/>
          <w:szCs w:val="21"/>
        </w:rPr>
        <w:t>1</w:t>
      </w:r>
      <w:r>
        <w:rPr>
          <w:rFonts w:eastAsia="仿宋" w:cs="仿宋"/>
          <w:color w:val="000000"/>
          <w:szCs w:val="21"/>
        </w:rPr>
        <w:t>.</w:t>
      </w:r>
      <w:r>
        <w:rPr>
          <w:rFonts w:eastAsia="仿宋" w:cs="仿宋" w:hint="eastAsia"/>
          <w:color w:val="000000"/>
          <w:szCs w:val="21"/>
        </w:rPr>
        <w:t>个别课程或稍有调整，请以平台最终发布课程为准；</w:t>
      </w:r>
    </w:p>
    <w:p w:rsidR="004F128D" w:rsidRPr="00F06EEA" w:rsidRDefault="004F128D" w:rsidP="004F128D">
      <w:pPr>
        <w:spacing w:line="360" w:lineRule="auto"/>
        <w:jc w:val="left"/>
        <w:rPr>
          <w:rFonts w:eastAsia="仿宋" w:cs="仿宋"/>
          <w:color w:val="000000"/>
          <w:szCs w:val="21"/>
        </w:rPr>
      </w:pPr>
      <w:r>
        <w:rPr>
          <w:rFonts w:eastAsia="仿宋" w:cs="仿宋" w:hint="eastAsia"/>
          <w:color w:val="000000"/>
          <w:szCs w:val="21"/>
        </w:rPr>
        <w:t xml:space="preserve"> </w:t>
      </w:r>
      <w:r>
        <w:rPr>
          <w:rFonts w:eastAsia="仿宋" w:cs="仿宋"/>
          <w:color w:val="000000"/>
          <w:szCs w:val="21"/>
        </w:rPr>
        <w:t xml:space="preserve">     2.</w:t>
      </w:r>
      <w:r w:rsidRPr="00E35010">
        <w:rPr>
          <w:rFonts w:eastAsia="仿宋" w:cs="仿宋" w:hint="eastAsia"/>
          <w:color w:val="000000"/>
          <w:szCs w:val="21"/>
        </w:rPr>
        <w:t>课程主讲人职务为课程录制时的职务</w:t>
      </w:r>
      <w:r>
        <w:rPr>
          <w:rFonts w:eastAsia="仿宋" w:cs="仿宋" w:hint="eastAsia"/>
          <w:color w:val="000000"/>
          <w:szCs w:val="21"/>
        </w:rPr>
        <w:t>。</w:t>
      </w:r>
    </w:p>
    <w:p w:rsidR="00872FCB" w:rsidRPr="004F128D" w:rsidRDefault="004B002E" w:rsidP="004F128D"/>
    <w:sectPr w:rsidR="00872FCB" w:rsidRPr="004F1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2E" w:rsidRDefault="004B002E" w:rsidP="004D0A66">
      <w:r>
        <w:separator/>
      </w:r>
    </w:p>
  </w:endnote>
  <w:endnote w:type="continuationSeparator" w:id="0">
    <w:p w:rsidR="004B002E" w:rsidRDefault="004B002E" w:rsidP="004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2E" w:rsidRDefault="004B002E" w:rsidP="004D0A66">
      <w:r>
        <w:separator/>
      </w:r>
    </w:p>
  </w:footnote>
  <w:footnote w:type="continuationSeparator" w:id="0">
    <w:p w:rsidR="004B002E" w:rsidRDefault="004B002E" w:rsidP="004D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74"/>
    <w:rsid w:val="00060675"/>
    <w:rsid w:val="00275474"/>
    <w:rsid w:val="004B002E"/>
    <w:rsid w:val="004D0A66"/>
    <w:rsid w:val="004F128D"/>
    <w:rsid w:val="007335DB"/>
    <w:rsid w:val="00A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3A8FF-4452-4D93-B9DA-FAEEDC71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A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A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0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2018-09-29T02:00:00Z</dcterms:created>
  <dcterms:modified xsi:type="dcterms:W3CDTF">2018-09-29T02:16:00Z</dcterms:modified>
</cp:coreProperties>
</file>