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Times New Roman" w:hAnsi="Times New Roman" w:eastAsia="黑体"/>
          <w:sz w:val="32"/>
          <w:szCs w:val="32"/>
        </w:rPr>
      </w:pPr>
      <w:bookmarkStart w:id="0" w:name="_GoBack"/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</w:p>
    <w:p>
      <w:pPr>
        <w:ind w:firstLine="0" w:firstLineChars="0"/>
        <w:jc w:val="center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新修订普通高中课程方案和课程标准国家级示范</w:t>
      </w:r>
      <w:r>
        <w:rPr>
          <w:rFonts w:ascii="Times New Roman" w:hAnsi="Times New Roman" w:eastAsia="黑体"/>
          <w:sz w:val="32"/>
          <w:szCs w:val="32"/>
        </w:rPr>
        <w:br w:type="textWrapping"/>
      </w:r>
      <w:r>
        <w:rPr>
          <w:rFonts w:hint="eastAsia" w:ascii="Times New Roman" w:hAnsi="Times New Roman" w:eastAsia="黑体"/>
          <w:sz w:val="32"/>
          <w:szCs w:val="32"/>
        </w:rPr>
        <w:t>培训班公开课程列表</w:t>
      </w:r>
      <w:bookmarkEnd w:id="0"/>
    </w:p>
    <w:tbl>
      <w:tblPr>
        <w:tblStyle w:val="3"/>
        <w:tblW w:w="9640" w:type="dxa"/>
        <w:tblInd w:w="-6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67"/>
        <w:gridCol w:w="568"/>
        <w:gridCol w:w="5386"/>
        <w:gridCol w:w="2268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tblHeader/>
        </w:trPr>
        <w:tc>
          <w:tcPr>
            <w:tcW w:w="113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  <w:t>课程分类</w:t>
            </w: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  <w:t>主讲专家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  <w:t>时长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  <w:t>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1135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  <w:t>通识培训</w:t>
            </w: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深化普通高中课程改革落实立德树人根本任务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朱之文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1135" w:type="dxa"/>
            <w:gridSpan w:val="2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普通高中课程修订工作整体情况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朱慕菊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1135" w:type="dxa"/>
            <w:gridSpan w:val="2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普通高中课程方案修订情况介绍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张绪培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1135" w:type="dxa"/>
            <w:gridSpan w:val="2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学科核心素养及教学实施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崔允漷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1135" w:type="dxa"/>
            <w:gridSpan w:val="2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学业质量标准与评价考试改革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杨向东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  <w:t>学科培训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高中语文课程标准与语文课程改革的主要精神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王宁/巢宗祺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立德树人的总体目标与语文核心素养的归纳和阐释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郑国民/董小玉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语文课程结构与内容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陆志平/王岱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学习任务群与语文学习活动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郑桂华/梁捷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学业质量标准、考试命题与语文课程资源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王云峰/蔡可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高中数学课程标准整体解读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史宁中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整体把握高中数学课程—抓住本质与主题教学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吕世虎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基于核心素养的数学课堂教学—情境设计与问题引领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缴志清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数学建模活动与数学探究活动—案例研讨与经验分享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张思明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数学学业质量标准与考试命题—问题情境与评分标准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王尚志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高中英语课程标准整体解读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梅德明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核心素养背景下英语课程内容与教学方式变革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王蔷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英语学习活动观与教学设计实践—语篇解读与活动设计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王蔷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基于英语学科核心素养的课堂教学设计与改进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贺亚丽/王瑜/关媛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英语学业质量标准与考试命题改革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程晓堂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  <w:t>政治</w:t>
            </w: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思想政治课程标准整体解读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韩震/朱明光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思想政治学科核心素养的提炼与活动型学科课程的塑造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朱明光/李晓东/朱志平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基于核心素养的教学活动与策略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李晓东/张莉/牛学文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基于核心素养的法治教育目标设置与实施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陈大文/王敬波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基于核心素养的学业质量标准及其测试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陈友芳/朱志平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  <w:t>历史</w:t>
            </w: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高中历史课程标准整体解读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徐蓝/朱汉国/叶小兵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pacing w:line="240" w:lineRule="auto"/>
              <w:ind w:firstLine="442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历史学科核心素养解读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徐蓝/朱汉国/叶小兵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基于历史学科核心素养的课程结构和课程内容解读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赵世瑜/叶小兵/朱汉国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  <w:t>学科培训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  <w:t>历史</w:t>
            </w: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基于核心素养的历史教学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叶小兵/张斌平/魏恤民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442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基于核心素养的学业质量评价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刘芃/张斌平/魏恤民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442"/>
              <w:jc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  <w:t>地理</w:t>
            </w: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高中地理课程标准整体结构解读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朱翔/韦志榕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442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地理核心素养解读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韦志榕/王民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442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地理课程内容解读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林培英/周尚意/王永红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442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地理学业质量标准与学业水平考试命题建议解读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袁孝亭/段玉山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442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基于地理核心素养的教学建议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林培英/李京燕/程菊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442"/>
              <w:jc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  <w:t>物理</w:t>
            </w: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高中物理课程标准整体解读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廖伯琴/黄恕伯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442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高中物理必修课程解读及教学建议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黄恕伯/陈峰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442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高中物理选修课程解读及教学建议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郭玉英/曹宝龙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442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高中物理核心素养解读与教学建议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胡卫平/刘兵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442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学业质量标准解读与评价建议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陈峰/李勇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442"/>
              <w:jc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高中化学课程目标与内容的现代化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徐端钧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442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高中化学学科核心素养及学业质量标准探索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王祖浩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442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高中化学课程结构和课程内容解读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王磊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442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基于核心素养的化学课堂教学设计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郑长龙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442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化学教学评价与考试命题改革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周青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442"/>
              <w:jc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  <w:t>生物</w:t>
            </w: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高中生物学课程标准整体解读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刘恩山/温青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442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生物学核心素养的组成要素及其教学指向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刘恩山/刘广发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442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基于生物学核心素养的课程结构和课程内容解读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曹保义/温青/刘广发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442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基于生物学核心素养的教学改革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赵萍萍/安军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442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基于生物学核心素养的学业质量标准和教学评价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胡兴昌/王健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442"/>
              <w:jc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  <w:t>信息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  <w:t>技术</w:t>
            </w: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高中信息技术课程标准整体解读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任友群/黄荣怀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442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整体把握高中信息技术课程结构与内容体系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熊璋/樊磊/张剑平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442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正确理解信息技术学科核心素养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董玉琦/解月光/李艺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442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基于核心素养的信息技术课堂教学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赵健/李维明/林众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442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信息技术学业质量标准与考试命题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魏雄鹰/李冬梅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442"/>
              <w:jc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  <w:t>通用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  <w:t>技术</w:t>
            </w: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高中通用技术课程标准整体解读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顾建军/吴铁军/段青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442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基于学科核心素养的课程结构和课程内容解读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顾建军/吴铁军/陈向阳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442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基于核心素养的通用技术课堂教学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段青/赵薇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442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通用技术设计活动与技术探究活动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姜腾/李作林/岳云霞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通用技术学业质量标准与考试评价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段青/管光海/刘海林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  <w:t>学科培训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高中音乐课标整体解读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王安国/蔡梦/杜宏斌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音乐学科核心素养内涵透视及培育途径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蔡梦/王安国/李存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核心素养引领下的课程结构及以学定教的选课模式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杜宏斌/罗琦/蔡梦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学业质量水平与课程评价—案例研讨与经验分享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杜宏斌/罗琦/李存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面对课标的新变化，学校和教师应做好哪些方面的工作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王安国/蔡梦/杜宏斌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  <w:t>体育与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  <w:t>健康</w:t>
            </w: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高中体育与健康课程标准整体解读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季浏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体育与健康学科核心素养解读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钟秉枢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基于学科核心素养的课程结构和课程内容解读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耿培新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基于学科核心素养的高中体育与健康学业质量标准解读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汪晓赞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基于学科核心素养的高中体育与健康教学改革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潘绍伟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普通高中美术课程标准整体解读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奚传绩/段鹏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学科核心素养的提炼与内涵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尹少淳/段鹏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基于核心素养的美术课程结构和课程内容解读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周凤甫/段鹏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基于学科核心素养的学业质量标准解读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胡知凡/段鹏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基于学科核心素养的教学改革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王大根/段鹏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150</w:t>
            </w:r>
          </w:p>
        </w:tc>
      </w:tr>
    </w:tbl>
    <w:p>
      <w:pPr>
        <w:ind w:firstLine="0" w:firstLineChars="0"/>
        <w:rPr>
          <w:rFonts w:hint="eastAsia" w:ascii="Times New Roman" w:hAnsi="Times New Roman"/>
        </w:rPr>
      </w:pPr>
      <w:r>
        <w:rPr>
          <w:rFonts w:hint="eastAsia" w:ascii="Times New Roman" w:hAnsi="Times New Roman"/>
          <w:bCs/>
          <w:sz w:val="24"/>
          <w:szCs w:val="24"/>
        </w:rPr>
        <w:t>注：此课程列表仅为参考，请以最终上传平台课程为准。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FC39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eastAsia="仿宋"/>
      <w:kern w:val="2"/>
      <w:sz w:val="30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/xig一叶编舟</cp:lastModifiedBy>
  <dcterms:modified xsi:type="dcterms:W3CDTF">2018-05-09T09:49:58Z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