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Times New Roman" w:hAnsi="Times New Roman" w:eastAsia="黑体"/>
          <w:sz w:val="32"/>
          <w:szCs w:val="36"/>
        </w:rPr>
      </w:pPr>
      <w:r>
        <w:rPr>
          <w:rFonts w:hint="eastAsia" w:ascii="Times New Roman" w:hAnsi="Times New Roman" w:eastAsia="黑体"/>
          <w:sz w:val="32"/>
          <w:szCs w:val="36"/>
          <w:lang w:eastAsia="zh-TW"/>
        </w:rPr>
        <w:t>附件</w:t>
      </w:r>
      <w:r>
        <w:rPr>
          <w:rFonts w:hint="eastAsia" w:ascii="Times New Roman" w:hAnsi="Times New Roman" w:eastAsia="黑体"/>
          <w:sz w:val="32"/>
          <w:szCs w:val="36"/>
        </w:rPr>
        <w:t>2</w:t>
      </w:r>
    </w:p>
    <w:p>
      <w:pPr>
        <w:jc w:val="center"/>
        <w:rPr>
          <w:rFonts w:hint="eastAsia" w:ascii="Times New Roman" w:hAnsi="Times New Roman" w:eastAsia="方正小标宋简体" w:cs="方正小标宋简体"/>
          <w:sz w:val="36"/>
          <w:szCs w:val="36"/>
        </w:rPr>
      </w:pPr>
    </w:p>
    <w:p>
      <w:pPr>
        <w:spacing w:line="580" w:lineRule="exact"/>
        <w:jc w:val="center"/>
        <w:rPr>
          <w:rFonts w:hint="eastAsia" w:eastAsia="方正小标宋简体"/>
          <w:b/>
          <w:spacing w:val="4"/>
          <w:sz w:val="44"/>
          <w:szCs w:val="44"/>
        </w:rPr>
      </w:pPr>
      <w:r>
        <w:rPr>
          <w:rFonts w:hint="eastAsia" w:eastAsia="方正小标宋简体"/>
          <w:b/>
          <w:spacing w:val="4"/>
          <w:sz w:val="44"/>
          <w:szCs w:val="44"/>
        </w:rPr>
        <w:t>高校学生党支部书记网络培训示范班</w:t>
      </w:r>
    </w:p>
    <w:p>
      <w:pPr>
        <w:spacing w:line="580" w:lineRule="exact"/>
        <w:jc w:val="center"/>
        <w:rPr>
          <w:rFonts w:eastAsia="方正小标宋简体"/>
          <w:b/>
          <w:spacing w:val="4"/>
          <w:sz w:val="44"/>
          <w:szCs w:val="44"/>
        </w:rPr>
      </w:pPr>
      <w:r>
        <w:rPr>
          <w:rFonts w:hint="eastAsia" w:eastAsia="方正小标宋简体"/>
          <w:b/>
          <w:spacing w:val="4"/>
          <w:sz w:val="44"/>
          <w:szCs w:val="44"/>
        </w:rPr>
        <w:t>实施方案</w:t>
      </w:r>
    </w:p>
    <w:p>
      <w:pPr>
        <w:spacing w:line="560" w:lineRule="exact"/>
        <w:jc w:val="center"/>
        <w:rPr>
          <w:rFonts w:ascii="Times New Roman" w:hAnsi="Times New Roman" w:eastAsia="方正小标宋简体" w:cs="方正小标宋简体"/>
          <w:sz w:val="36"/>
          <w:szCs w:val="36"/>
        </w:rPr>
      </w:pPr>
    </w:p>
    <w:p>
      <w:pPr>
        <w:spacing w:line="600" w:lineRule="exact"/>
        <w:ind w:firstLine="600" w:firstLineChars="200"/>
        <w:jc w:val="left"/>
        <w:rPr>
          <w:rFonts w:hint="eastAsia" w:ascii="Times New Roman" w:hAnsi="Times New Roman" w:eastAsia="黑体"/>
          <w:kern w:val="0"/>
          <w:sz w:val="30"/>
          <w:szCs w:val="30"/>
        </w:rPr>
      </w:pPr>
      <w:r>
        <w:rPr>
          <w:rFonts w:hint="eastAsia" w:ascii="Times New Roman" w:hAnsi="Times New Roman" w:eastAsia="黑体"/>
          <w:kern w:val="0"/>
          <w:sz w:val="30"/>
          <w:szCs w:val="30"/>
        </w:rPr>
        <w:t>一、培训时间与安排</w:t>
      </w:r>
    </w:p>
    <w:p>
      <w:pPr>
        <w:pStyle w:val="4"/>
        <w:tabs>
          <w:tab w:val="left" w:pos="3119"/>
        </w:tabs>
        <w:spacing w:after="156" w:afterLines="50" w:line="560" w:lineRule="exact"/>
        <w:ind w:firstLine="601"/>
        <w:rPr>
          <w:rFonts w:hint="eastAsia" w:eastAsia="仿宋_GB2312" w:cs="Times New Roman"/>
          <w:color w:val="auto"/>
          <w:sz w:val="30"/>
          <w:szCs w:val="30"/>
        </w:rPr>
      </w:pPr>
      <w:r>
        <w:rPr>
          <w:rFonts w:hint="eastAsia" w:eastAsia="仿宋_GB2312" w:cs="Times New Roman"/>
          <w:color w:val="auto"/>
          <w:sz w:val="30"/>
          <w:szCs w:val="30"/>
        </w:rPr>
        <w:t>本次培训时间为2019年6月10日至9月18日，分为筹备、学习、总结三个阶段，具体安排见下表：</w:t>
      </w:r>
    </w:p>
    <w:tbl>
      <w:tblPr>
        <w:tblStyle w:val="2"/>
        <w:tblW w:w="8307" w:type="dxa"/>
        <w:jc w:val="center"/>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470"/>
        <w:gridCol w:w="1933"/>
        <w:gridCol w:w="490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Ex>
        <w:trPr>
          <w:trHeight w:val="401" w:hRule="atLeast"/>
          <w:jc w:val="center"/>
        </w:trPr>
        <w:tc>
          <w:tcPr>
            <w:tcW w:w="147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4"/>
              <w:widowControl/>
              <w:spacing w:line="300" w:lineRule="exact"/>
              <w:jc w:val="center"/>
              <w:rPr>
                <w:rFonts w:hint="eastAsia" w:eastAsia="仿宋_GB2312"/>
                <w:kern w:val="0"/>
                <w:sz w:val="24"/>
                <w:szCs w:val="24"/>
              </w:rPr>
            </w:pPr>
            <w:r>
              <w:rPr>
                <w:rFonts w:hint="eastAsia" w:eastAsia="仿宋_GB2312" w:cs="仿宋_GB2312"/>
                <w:b/>
                <w:bCs/>
                <w:kern w:val="0"/>
                <w:sz w:val="24"/>
                <w:szCs w:val="24"/>
                <w:lang w:val="zh-TW" w:eastAsia="zh-TW"/>
              </w:rPr>
              <w:t>培训阶段</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4"/>
              <w:widowControl/>
              <w:spacing w:line="300" w:lineRule="exact"/>
              <w:jc w:val="center"/>
              <w:rPr>
                <w:rFonts w:hint="eastAsia" w:eastAsia="仿宋_GB2312"/>
                <w:kern w:val="0"/>
                <w:sz w:val="24"/>
                <w:szCs w:val="24"/>
              </w:rPr>
            </w:pPr>
            <w:r>
              <w:rPr>
                <w:rFonts w:hint="eastAsia" w:eastAsia="仿宋_GB2312" w:cs="仿宋_GB2312"/>
                <w:b/>
                <w:bCs/>
                <w:kern w:val="0"/>
                <w:sz w:val="24"/>
                <w:szCs w:val="24"/>
                <w:lang w:val="zh-TW" w:eastAsia="zh-TW"/>
              </w:rPr>
              <w:t>培训时间</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4"/>
              <w:widowControl/>
              <w:spacing w:line="300" w:lineRule="exact"/>
              <w:jc w:val="center"/>
              <w:rPr>
                <w:rFonts w:hint="eastAsia" w:eastAsia="仿宋_GB2312"/>
                <w:kern w:val="0"/>
                <w:sz w:val="24"/>
                <w:szCs w:val="24"/>
              </w:rPr>
            </w:pPr>
            <w:r>
              <w:rPr>
                <w:rFonts w:hint="eastAsia" w:eastAsia="仿宋_GB2312" w:cs="仿宋_GB2312"/>
                <w:b/>
                <w:bCs/>
                <w:kern w:val="0"/>
                <w:sz w:val="24"/>
                <w:szCs w:val="24"/>
                <w:lang w:val="zh-TW" w:eastAsia="zh-TW"/>
              </w:rPr>
              <w:t>工作内容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962" w:hRule="atLeast"/>
          <w:jc w:val="center"/>
        </w:trPr>
        <w:tc>
          <w:tcPr>
            <w:tcW w:w="147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4"/>
              <w:spacing w:line="300" w:lineRule="exact"/>
              <w:jc w:val="center"/>
              <w:rPr>
                <w:rFonts w:hint="eastAsia" w:eastAsia="仿宋_GB2312"/>
                <w:kern w:val="0"/>
                <w:sz w:val="24"/>
                <w:szCs w:val="24"/>
              </w:rPr>
            </w:pPr>
            <w:r>
              <w:rPr>
                <w:rFonts w:hint="eastAsia" w:eastAsia="仿宋_GB2312" w:cs="仿宋_GB2312"/>
                <w:kern w:val="0"/>
                <w:sz w:val="24"/>
                <w:szCs w:val="24"/>
                <w:lang w:val="zh-TW" w:eastAsia="zh-TW"/>
              </w:rPr>
              <w:t>筹备阶段</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4"/>
              <w:spacing w:line="300" w:lineRule="exact"/>
              <w:jc w:val="center"/>
              <w:rPr>
                <w:rFonts w:hint="eastAsia" w:eastAsia="仿宋_GB2312" w:cs="Times New Roman"/>
                <w:kern w:val="0"/>
                <w:sz w:val="24"/>
                <w:szCs w:val="24"/>
                <w:lang w:val="zh-TW"/>
              </w:rPr>
            </w:pPr>
            <w:r>
              <w:rPr>
                <w:rFonts w:hint="eastAsia" w:eastAsia="仿宋_GB2312" w:cs="Times New Roman"/>
                <w:kern w:val="0"/>
                <w:sz w:val="24"/>
                <w:szCs w:val="24"/>
              </w:rPr>
              <w:t>6</w:t>
            </w:r>
            <w:r>
              <w:rPr>
                <w:rFonts w:hint="eastAsia" w:eastAsia="仿宋_GB2312" w:cs="Times New Roman"/>
                <w:kern w:val="0"/>
                <w:sz w:val="24"/>
                <w:szCs w:val="24"/>
                <w:lang w:val="zh-TW"/>
              </w:rPr>
              <w:t>月10日</w:t>
            </w:r>
          </w:p>
          <w:p>
            <w:pPr>
              <w:pStyle w:val="4"/>
              <w:spacing w:line="300" w:lineRule="exact"/>
              <w:jc w:val="center"/>
              <w:rPr>
                <w:rFonts w:hint="eastAsia" w:eastAsia="仿宋_GB2312" w:cs="Times New Roman"/>
                <w:kern w:val="0"/>
                <w:sz w:val="24"/>
                <w:szCs w:val="24"/>
              </w:rPr>
            </w:pPr>
            <w:r>
              <w:rPr>
                <w:rFonts w:hint="eastAsia" w:eastAsia="仿宋_GB2312" w:cs="Times New Roman"/>
                <w:kern w:val="0"/>
                <w:sz w:val="24"/>
                <w:szCs w:val="24"/>
                <w:lang w:val="zh-TW"/>
              </w:rPr>
              <w:t>至6月30日</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4"/>
              <w:spacing w:line="300" w:lineRule="exact"/>
              <w:ind w:firstLine="120" w:firstLineChars="50"/>
              <w:rPr>
                <w:rFonts w:hint="eastAsia" w:eastAsia="仿宋_GB2312" w:cs="Times New Roman"/>
                <w:kern w:val="0"/>
                <w:sz w:val="24"/>
                <w:szCs w:val="24"/>
              </w:rPr>
            </w:pPr>
            <w:r>
              <w:rPr>
                <w:rFonts w:hint="eastAsia" w:eastAsia="仿宋_GB2312" w:cs="Times New Roman"/>
                <w:kern w:val="0"/>
                <w:sz w:val="24"/>
                <w:szCs w:val="24"/>
              </w:rPr>
              <w:t xml:space="preserve">1. </w:t>
            </w:r>
            <w:r>
              <w:rPr>
                <w:rFonts w:hint="eastAsia" w:eastAsia="仿宋_GB2312" w:cs="Times New Roman"/>
                <w:kern w:val="0"/>
                <w:sz w:val="24"/>
                <w:szCs w:val="24"/>
                <w:lang w:val="zh-TW" w:eastAsia="zh-TW"/>
              </w:rPr>
              <w:t>发放培训通知，部署培训工作</w:t>
            </w:r>
            <w:r>
              <w:rPr>
                <w:rFonts w:hint="eastAsia" w:eastAsia="仿宋_GB2312" w:cs="Times New Roman"/>
                <w:kern w:val="0"/>
                <w:sz w:val="24"/>
                <w:szCs w:val="24"/>
                <w:lang w:val="zh-TW"/>
              </w:rPr>
              <w:t>；</w:t>
            </w:r>
          </w:p>
          <w:p>
            <w:pPr>
              <w:pStyle w:val="4"/>
              <w:spacing w:line="300" w:lineRule="exact"/>
              <w:ind w:firstLine="120" w:firstLineChars="50"/>
              <w:rPr>
                <w:rFonts w:hint="eastAsia" w:eastAsia="仿宋_GB2312" w:cs="Times New Roman"/>
                <w:kern w:val="0"/>
                <w:sz w:val="24"/>
                <w:szCs w:val="24"/>
              </w:rPr>
            </w:pPr>
            <w:r>
              <w:rPr>
                <w:rFonts w:hint="eastAsia" w:eastAsia="仿宋_GB2312" w:cs="Times New Roman"/>
                <w:kern w:val="0"/>
                <w:sz w:val="24"/>
                <w:szCs w:val="24"/>
              </w:rPr>
              <w:t>2. 建立培训管理队伍，进行训前指导；</w:t>
            </w:r>
          </w:p>
          <w:p>
            <w:pPr>
              <w:pStyle w:val="4"/>
              <w:spacing w:line="300" w:lineRule="exact"/>
              <w:ind w:firstLine="120" w:firstLineChars="50"/>
              <w:rPr>
                <w:rFonts w:hint="eastAsia" w:eastAsia="仿宋_GB2312" w:cs="Times New Roman"/>
                <w:kern w:val="0"/>
                <w:sz w:val="24"/>
                <w:szCs w:val="24"/>
              </w:rPr>
            </w:pPr>
            <w:r>
              <w:rPr>
                <w:rFonts w:hint="eastAsia" w:eastAsia="仿宋_GB2312" w:cs="Times New Roman"/>
                <w:kern w:val="0"/>
                <w:sz w:val="24"/>
                <w:szCs w:val="24"/>
              </w:rPr>
              <w:t>3. 回执参训学员信息</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1389" w:hRule="atLeast"/>
          <w:jc w:val="center"/>
        </w:trPr>
        <w:tc>
          <w:tcPr>
            <w:tcW w:w="147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4"/>
              <w:spacing w:line="300" w:lineRule="exact"/>
              <w:jc w:val="center"/>
              <w:rPr>
                <w:rFonts w:hint="eastAsia" w:eastAsia="仿宋_GB2312"/>
                <w:kern w:val="0"/>
                <w:sz w:val="24"/>
                <w:szCs w:val="24"/>
              </w:rPr>
            </w:pPr>
            <w:r>
              <w:rPr>
                <w:rFonts w:hint="eastAsia" w:eastAsia="仿宋_GB2312" w:cs="仿宋_GB2312"/>
                <w:kern w:val="0"/>
                <w:sz w:val="24"/>
                <w:szCs w:val="24"/>
                <w:lang w:val="zh-TW" w:eastAsia="zh-TW"/>
              </w:rPr>
              <w:t>学习阶段</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4"/>
              <w:spacing w:line="300" w:lineRule="exact"/>
              <w:jc w:val="center"/>
              <w:rPr>
                <w:rFonts w:hint="eastAsia" w:eastAsia="仿宋_GB2312" w:cs="Times New Roman"/>
                <w:kern w:val="0"/>
                <w:sz w:val="24"/>
                <w:szCs w:val="24"/>
              </w:rPr>
            </w:pPr>
            <w:r>
              <w:rPr>
                <w:rFonts w:hint="eastAsia" w:eastAsia="仿宋_GB2312" w:cs="Times New Roman"/>
                <w:kern w:val="0"/>
                <w:sz w:val="24"/>
                <w:szCs w:val="24"/>
              </w:rPr>
              <w:t>7月1日</w:t>
            </w:r>
          </w:p>
          <w:p>
            <w:pPr>
              <w:pStyle w:val="4"/>
              <w:spacing w:line="300" w:lineRule="exact"/>
              <w:jc w:val="center"/>
              <w:rPr>
                <w:rFonts w:hint="eastAsia" w:eastAsia="仿宋_GB2312" w:cs="Times New Roman"/>
                <w:kern w:val="0"/>
                <w:sz w:val="24"/>
                <w:szCs w:val="24"/>
              </w:rPr>
            </w:pPr>
            <w:r>
              <w:rPr>
                <w:rFonts w:hint="eastAsia" w:eastAsia="仿宋_GB2312" w:cs="Times New Roman"/>
                <w:kern w:val="0"/>
                <w:sz w:val="24"/>
                <w:szCs w:val="24"/>
              </w:rPr>
              <w:t>至</w:t>
            </w:r>
            <w:r>
              <w:rPr>
                <w:rFonts w:hint="eastAsia" w:eastAsia="仿宋_GB2312" w:cs="Times New Roman"/>
                <w:color w:val="auto"/>
                <w:kern w:val="0"/>
                <w:sz w:val="24"/>
                <w:szCs w:val="24"/>
              </w:rPr>
              <w:t>8月31日</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4"/>
              <w:spacing w:line="300" w:lineRule="exact"/>
              <w:ind w:left="141" w:leftChars="57" w:right="225" w:rightChars="107" w:hanging="21" w:hangingChars="9"/>
              <w:rPr>
                <w:rFonts w:hint="eastAsia" w:eastAsia="仿宋_GB2312" w:cs="Times New Roman"/>
                <w:kern w:val="0"/>
                <w:sz w:val="24"/>
                <w:szCs w:val="24"/>
              </w:rPr>
            </w:pPr>
            <w:r>
              <w:rPr>
                <w:rFonts w:hint="eastAsia" w:eastAsia="仿宋_GB2312" w:cs="Times New Roman"/>
                <w:kern w:val="0"/>
                <w:sz w:val="24"/>
                <w:szCs w:val="24"/>
              </w:rPr>
              <w:t>1. 参训学员按照教学计划，完成规定学时视频课程学习，参与交流研讨，撰写研修心得，完成在线考试；</w:t>
            </w:r>
          </w:p>
          <w:p>
            <w:pPr>
              <w:pStyle w:val="4"/>
              <w:spacing w:line="300" w:lineRule="exact"/>
              <w:ind w:firstLine="120" w:firstLineChars="50"/>
              <w:rPr>
                <w:rFonts w:hint="eastAsia" w:eastAsia="仿宋_GB2312" w:cs="Times New Roman"/>
                <w:kern w:val="0"/>
                <w:sz w:val="24"/>
                <w:szCs w:val="24"/>
              </w:rPr>
            </w:pPr>
            <w:r>
              <w:rPr>
                <w:rFonts w:hint="eastAsia" w:eastAsia="仿宋_GB2312" w:cs="Times New Roman"/>
                <w:kern w:val="0"/>
                <w:sz w:val="24"/>
                <w:szCs w:val="24"/>
              </w:rPr>
              <w:t>2. 各地各校加强培训过程的督查和指导</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1255" w:hRule="atLeast"/>
          <w:jc w:val="center"/>
        </w:trPr>
        <w:tc>
          <w:tcPr>
            <w:tcW w:w="1470"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pStyle w:val="4"/>
              <w:spacing w:line="300" w:lineRule="exact"/>
              <w:jc w:val="center"/>
              <w:rPr>
                <w:rFonts w:hint="eastAsia" w:eastAsia="仿宋_GB2312"/>
                <w:kern w:val="0"/>
                <w:sz w:val="24"/>
                <w:szCs w:val="24"/>
              </w:rPr>
            </w:pPr>
            <w:r>
              <w:rPr>
                <w:rFonts w:hint="eastAsia" w:eastAsia="仿宋_GB2312" w:cs="仿宋_GB2312"/>
                <w:kern w:val="0"/>
                <w:sz w:val="24"/>
                <w:szCs w:val="24"/>
                <w:lang w:val="zh-TW" w:eastAsia="zh-TW"/>
              </w:rPr>
              <w:t>总结阶段</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4"/>
              <w:spacing w:line="300" w:lineRule="exact"/>
              <w:jc w:val="center"/>
              <w:rPr>
                <w:rFonts w:hint="eastAsia" w:eastAsia="仿宋_GB2312" w:cs="Times New Roman"/>
                <w:kern w:val="0"/>
                <w:sz w:val="24"/>
                <w:szCs w:val="24"/>
              </w:rPr>
            </w:pPr>
            <w:r>
              <w:rPr>
                <w:rFonts w:hint="eastAsia" w:eastAsia="仿宋_GB2312" w:cs="Times New Roman"/>
                <w:color w:val="auto"/>
                <w:kern w:val="0"/>
                <w:sz w:val="24"/>
                <w:szCs w:val="24"/>
              </w:rPr>
              <w:t>9</w:t>
            </w:r>
            <w:r>
              <w:rPr>
                <w:rFonts w:hint="eastAsia" w:eastAsia="仿宋_GB2312" w:cs="Times New Roman"/>
                <w:kern w:val="0"/>
                <w:sz w:val="24"/>
                <w:szCs w:val="24"/>
              </w:rPr>
              <w:t>月</w:t>
            </w:r>
            <w:r>
              <w:rPr>
                <w:rFonts w:hint="eastAsia" w:eastAsia="仿宋_GB2312" w:cs="Times New Roman"/>
                <w:color w:val="auto"/>
                <w:kern w:val="0"/>
                <w:sz w:val="24"/>
                <w:szCs w:val="24"/>
              </w:rPr>
              <w:t>1</w:t>
            </w:r>
            <w:r>
              <w:rPr>
                <w:rFonts w:hint="eastAsia" w:eastAsia="仿宋_GB2312" w:cs="Times New Roman"/>
                <w:kern w:val="0"/>
                <w:sz w:val="24"/>
                <w:szCs w:val="24"/>
              </w:rPr>
              <w:t>日</w:t>
            </w:r>
          </w:p>
          <w:p>
            <w:pPr>
              <w:pStyle w:val="4"/>
              <w:spacing w:line="300" w:lineRule="exact"/>
              <w:jc w:val="center"/>
              <w:rPr>
                <w:rFonts w:hint="eastAsia" w:eastAsia="仿宋_GB2312" w:cs="Times New Roman"/>
                <w:kern w:val="0"/>
                <w:sz w:val="24"/>
                <w:szCs w:val="24"/>
              </w:rPr>
            </w:pPr>
            <w:r>
              <w:rPr>
                <w:rFonts w:hint="eastAsia" w:eastAsia="仿宋_GB2312" w:cs="Times New Roman"/>
                <w:kern w:val="0"/>
                <w:sz w:val="24"/>
                <w:szCs w:val="24"/>
              </w:rPr>
              <w:t>至</w:t>
            </w:r>
            <w:r>
              <w:rPr>
                <w:rFonts w:hint="eastAsia" w:eastAsia="仿宋_GB2312" w:cs="Times New Roman"/>
                <w:color w:val="auto"/>
                <w:kern w:val="0"/>
                <w:sz w:val="24"/>
                <w:szCs w:val="24"/>
              </w:rPr>
              <w:t>9月18</w:t>
            </w:r>
            <w:r>
              <w:rPr>
                <w:rFonts w:hint="eastAsia" w:eastAsia="仿宋_GB2312" w:cs="Times New Roman"/>
                <w:kern w:val="0"/>
                <w:sz w:val="24"/>
                <w:szCs w:val="24"/>
              </w:rPr>
              <w:t>日</w:t>
            </w:r>
          </w:p>
        </w:tc>
        <w:tc>
          <w:tcPr>
            <w:tcW w:w="49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4"/>
              <w:spacing w:line="300" w:lineRule="exact"/>
              <w:ind w:firstLine="120" w:firstLineChars="50"/>
              <w:rPr>
                <w:rFonts w:hint="eastAsia" w:eastAsia="仿宋_GB2312" w:cs="Times New Roman"/>
                <w:kern w:val="0"/>
                <w:sz w:val="24"/>
                <w:szCs w:val="24"/>
              </w:rPr>
            </w:pPr>
            <w:r>
              <w:rPr>
                <w:rFonts w:hint="eastAsia" w:eastAsia="仿宋_GB2312" w:cs="Times New Roman"/>
                <w:kern w:val="0"/>
                <w:sz w:val="24"/>
                <w:szCs w:val="24"/>
              </w:rPr>
              <w:t>1. 参训学员在线下载打印学时证明；</w:t>
            </w:r>
          </w:p>
          <w:p>
            <w:pPr>
              <w:pStyle w:val="4"/>
              <w:spacing w:line="300" w:lineRule="exact"/>
              <w:ind w:firstLine="120" w:firstLineChars="50"/>
              <w:rPr>
                <w:rFonts w:hint="eastAsia" w:eastAsia="仿宋_GB2312" w:cs="Times New Roman"/>
                <w:kern w:val="0"/>
                <w:sz w:val="24"/>
                <w:szCs w:val="24"/>
              </w:rPr>
            </w:pPr>
            <w:r>
              <w:rPr>
                <w:rFonts w:hint="eastAsia" w:eastAsia="仿宋_GB2312" w:cs="Times New Roman"/>
                <w:kern w:val="0"/>
                <w:sz w:val="24"/>
                <w:szCs w:val="24"/>
              </w:rPr>
              <w:t>2. 各地各校提交培训简报与总结；</w:t>
            </w:r>
          </w:p>
          <w:p>
            <w:pPr>
              <w:pStyle w:val="4"/>
              <w:spacing w:line="300" w:lineRule="exact"/>
              <w:ind w:firstLine="120" w:firstLineChars="50"/>
              <w:rPr>
                <w:rFonts w:hint="eastAsia" w:eastAsia="仿宋_GB2312" w:cs="Times New Roman"/>
                <w:kern w:val="0"/>
                <w:sz w:val="24"/>
                <w:szCs w:val="24"/>
              </w:rPr>
            </w:pPr>
            <w:r>
              <w:rPr>
                <w:rFonts w:hint="eastAsia" w:eastAsia="仿宋_GB2312" w:cs="Times New Roman"/>
                <w:kern w:val="0"/>
                <w:sz w:val="24"/>
                <w:szCs w:val="24"/>
              </w:rPr>
              <w:t>3. 进行培训评估与总结</w:t>
            </w:r>
          </w:p>
        </w:tc>
      </w:tr>
    </w:tbl>
    <w:p>
      <w:pPr>
        <w:spacing w:before="156" w:beforeLines="50" w:line="600" w:lineRule="exact"/>
        <w:ind w:firstLine="600" w:firstLineChars="200"/>
        <w:jc w:val="left"/>
        <w:rPr>
          <w:rFonts w:hint="eastAsia" w:ascii="Times New Roman" w:hAnsi="Times New Roman" w:eastAsia="黑体"/>
          <w:kern w:val="0"/>
          <w:sz w:val="30"/>
          <w:szCs w:val="30"/>
        </w:rPr>
      </w:pPr>
      <w:r>
        <w:rPr>
          <w:rFonts w:hint="eastAsia" w:ascii="Times New Roman" w:hAnsi="Times New Roman" w:eastAsia="黑体"/>
          <w:kern w:val="0"/>
          <w:sz w:val="30"/>
          <w:szCs w:val="30"/>
        </w:rPr>
        <w:t>二、培训平台使用</w:t>
      </w:r>
    </w:p>
    <w:p>
      <w:pPr>
        <w:pStyle w:val="4"/>
        <w:tabs>
          <w:tab w:val="left" w:pos="3119"/>
        </w:tabs>
        <w:spacing w:line="560" w:lineRule="exact"/>
        <w:ind w:firstLine="601"/>
        <w:rPr>
          <w:rFonts w:hint="eastAsia" w:eastAsia="仿宋_GB2312" w:cs="Times New Roman"/>
          <w:color w:val="FF0000"/>
          <w:sz w:val="30"/>
          <w:szCs w:val="30"/>
        </w:rPr>
      </w:pPr>
      <w:r>
        <w:rPr>
          <w:rFonts w:hint="eastAsia" w:eastAsia="仿宋_GB2312" w:cs="Times New Roman"/>
          <w:color w:val="auto"/>
          <w:sz w:val="30"/>
          <w:szCs w:val="30"/>
        </w:rPr>
        <w:t>本次培训依托国家教育行政学院大学生网络党校培训平台（</w:t>
      </w:r>
      <w:r>
        <w:rPr>
          <w:rFonts w:hint="eastAsia" w:eastAsia="仿宋_GB2312" w:cs="Times New Roman"/>
          <w:sz w:val="30"/>
          <w:szCs w:val="30"/>
          <w:lang w:eastAsia="zh-TW"/>
        </w:rPr>
        <w:t>www.uucps.edu.cn</w:t>
      </w:r>
      <w:r>
        <w:rPr>
          <w:rFonts w:hint="eastAsia" w:eastAsia="仿宋_GB2312" w:cs="Times New Roman"/>
          <w:color w:val="auto"/>
          <w:sz w:val="30"/>
          <w:szCs w:val="30"/>
        </w:rPr>
        <w:t>）组织实施。</w:t>
      </w:r>
      <w:bookmarkStart w:id="0" w:name="_Hlk533765397"/>
      <w:r>
        <w:rPr>
          <w:rFonts w:hint="eastAsia" w:eastAsia="仿宋_GB2312" w:cs="Times New Roman"/>
          <w:color w:val="auto"/>
          <w:sz w:val="30"/>
          <w:szCs w:val="30"/>
        </w:rPr>
        <w:t>参训学员在大学生网络党校进行实名注册，登录后使用统一发放的学习卡参加学习（已注册过的学员可直接登录并使用学习卡）。</w:t>
      </w:r>
      <w:bookmarkEnd w:id="0"/>
      <w:r>
        <w:rPr>
          <w:rFonts w:hint="eastAsia" w:eastAsia="仿宋_GB2312" w:cs="Times New Roman"/>
          <w:color w:val="auto"/>
          <w:sz w:val="30"/>
          <w:szCs w:val="30"/>
        </w:rPr>
        <w:t>培训期间参训学员可下载大学生网络党校移动客户端（学习公社app）随时登录学习，可关注大学生网络党校微信公众号了解各类信息。</w:t>
      </w:r>
    </w:p>
    <w:p>
      <w:pPr>
        <w:spacing w:line="600" w:lineRule="exact"/>
        <w:jc w:val="left"/>
        <w:rPr>
          <w:rFonts w:hint="eastAsia" w:ascii="Times New Roman" w:hAnsi="Times New Roman" w:eastAsia="仿宋_GB2312" w:cs="宋体"/>
          <w:kern w:val="0"/>
          <w:sz w:val="30"/>
          <w:szCs w:val="30"/>
        </w:rPr>
      </w:pPr>
    </w:p>
    <w:p>
      <w:pPr>
        <w:spacing w:line="600" w:lineRule="exact"/>
        <w:jc w:val="left"/>
        <w:rPr>
          <w:rFonts w:hint="eastAsia" w:ascii="Times New Roman" w:hAnsi="Times New Roman" w:eastAsia="仿宋_GB2312" w:cs="宋体"/>
          <w:kern w:val="0"/>
          <w:sz w:val="30"/>
          <w:szCs w:val="30"/>
        </w:rPr>
      </w:pPr>
      <w:r>
        <w:rPr>
          <w:rFonts w:hint="eastAsia" w:ascii="Times New Roman" w:hAnsi="Times New Roman" w:eastAsia="仿宋_GB2312"/>
        </w:rPr>
        <w:drawing>
          <wp:anchor distT="0" distB="0" distL="114300" distR="114300" simplePos="0" relativeHeight="251658240" behindDoc="0" locked="0" layoutInCell="1" allowOverlap="1">
            <wp:simplePos x="0" y="0"/>
            <wp:positionH relativeFrom="column">
              <wp:posOffset>1400175</wp:posOffset>
            </wp:positionH>
            <wp:positionV relativeFrom="paragraph">
              <wp:posOffset>69850</wp:posOffset>
            </wp:positionV>
            <wp:extent cx="2305050" cy="1314450"/>
            <wp:effectExtent l="0" t="0" r="0" b="0"/>
            <wp:wrapNone/>
            <wp:docPr id="2" name="图片 1" descr="C:\Users\ADMINI~1\AppData\Local\Temp\企业微信截图_155833382488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1\AppData\Local\Temp\企业微信截图_15583338248883.png"/>
                    <pic:cNvPicPr>
                      <a:picLocks noChangeAspect="1"/>
                    </pic:cNvPicPr>
                  </pic:nvPicPr>
                  <pic:blipFill>
                    <a:blip r:embed="rId4"/>
                    <a:stretch>
                      <a:fillRect/>
                    </a:stretch>
                  </pic:blipFill>
                  <pic:spPr>
                    <a:xfrm>
                      <a:off x="0" y="0"/>
                      <a:ext cx="2305050" cy="1314450"/>
                    </a:xfrm>
                    <a:prstGeom prst="rect">
                      <a:avLst/>
                    </a:prstGeom>
                    <a:noFill/>
                    <a:ln>
                      <a:noFill/>
                    </a:ln>
                  </pic:spPr>
                </pic:pic>
              </a:graphicData>
            </a:graphic>
          </wp:anchor>
        </w:drawing>
      </w:r>
    </w:p>
    <w:p>
      <w:pPr>
        <w:spacing w:line="600" w:lineRule="exact"/>
        <w:jc w:val="left"/>
        <w:rPr>
          <w:rFonts w:hint="eastAsia" w:ascii="Times New Roman" w:hAnsi="Times New Roman" w:eastAsia="仿宋_GB2312" w:cs="宋体"/>
          <w:kern w:val="0"/>
          <w:sz w:val="30"/>
          <w:szCs w:val="30"/>
        </w:rPr>
      </w:pPr>
    </w:p>
    <w:p>
      <w:pPr>
        <w:spacing w:line="600" w:lineRule="exact"/>
        <w:ind w:firstLine="600" w:firstLineChars="200"/>
        <w:jc w:val="left"/>
        <w:rPr>
          <w:rFonts w:hint="eastAsia" w:ascii="Times New Roman" w:hAnsi="Times New Roman" w:eastAsia="仿宋_GB2312" w:cs="宋体"/>
          <w:kern w:val="0"/>
          <w:sz w:val="30"/>
          <w:szCs w:val="30"/>
        </w:rPr>
      </w:pPr>
    </w:p>
    <w:p>
      <w:pPr>
        <w:spacing w:line="600" w:lineRule="exact"/>
        <w:ind w:firstLine="600" w:firstLineChars="200"/>
        <w:jc w:val="left"/>
        <w:rPr>
          <w:rFonts w:hint="eastAsia" w:ascii="Times New Roman" w:hAnsi="Times New Roman" w:eastAsia="仿宋_GB2312" w:cs="宋体"/>
          <w:kern w:val="0"/>
          <w:sz w:val="30"/>
          <w:szCs w:val="30"/>
        </w:rPr>
      </w:pPr>
      <w:r>
        <w:rPr>
          <w:rFonts w:hint="eastAsia" w:ascii="Times New Roman" w:hAnsi="Times New Roman" w:eastAsia="仿宋_GB2312"/>
          <w:kern w:val="0"/>
          <w:sz w:val="30"/>
          <w:szCs w:val="30"/>
        </w:rPr>
        <mc:AlternateContent>
          <mc:Choice Requires="wps">
            <w:drawing>
              <wp:anchor distT="0" distB="0" distL="114300" distR="114300" simplePos="0" relativeHeight="251660288" behindDoc="0" locked="0" layoutInCell="1" allowOverlap="1">
                <wp:simplePos x="0" y="0"/>
                <wp:positionH relativeFrom="column">
                  <wp:posOffset>2587625</wp:posOffset>
                </wp:positionH>
                <wp:positionV relativeFrom="paragraph">
                  <wp:posOffset>27305</wp:posOffset>
                </wp:positionV>
                <wp:extent cx="1089025" cy="258445"/>
                <wp:effectExtent l="0" t="0" r="15875" b="8255"/>
                <wp:wrapNone/>
                <wp:docPr id="1" name="文本框 1"/>
                <wp:cNvGraphicFramePr/>
                <a:graphic xmlns:a="http://schemas.openxmlformats.org/drawingml/2006/main">
                  <a:graphicData uri="http://schemas.microsoft.com/office/word/2010/wordprocessingShape">
                    <wps:wsp>
                      <wps:cNvSpPr txBox="1"/>
                      <wps:spPr>
                        <a:xfrm>
                          <a:off x="0" y="0"/>
                          <a:ext cx="1089025" cy="258445"/>
                        </a:xfrm>
                        <a:prstGeom prst="rect">
                          <a:avLst/>
                        </a:prstGeom>
                        <a:solidFill>
                          <a:srgbClr val="FFFFFF"/>
                        </a:solidFill>
                        <a:ln>
                          <a:noFill/>
                        </a:ln>
                      </wps:spPr>
                      <wps:txbx>
                        <w:txbxContent>
                          <w:p>
                            <w:r>
                              <w:rPr>
                                <w:rFonts w:hint="eastAsia" w:ascii="黑体" w:hAnsi="黑体" w:eastAsia="黑体"/>
                              </w:rPr>
                              <w:t>微信关注我</w:t>
                            </w:r>
                            <w:r>
                              <w:rPr>
                                <w:rFonts w:hint="eastAsia"/>
                              </w:rPr>
                              <w:t>们</w:t>
                            </w:r>
                          </w:p>
                        </w:txbxContent>
                      </wps:txbx>
                      <wps:bodyPr upright="1"/>
                    </wps:wsp>
                  </a:graphicData>
                </a:graphic>
              </wp:anchor>
            </w:drawing>
          </mc:Choice>
          <mc:Fallback>
            <w:pict>
              <v:shape id="_x0000_s1026" o:spid="_x0000_s1026" o:spt="202" type="#_x0000_t202" style="position:absolute;left:0pt;margin-left:203.75pt;margin-top:2.15pt;height:20.35pt;width:85.75pt;z-index:251660288;mso-width-relative:margin;mso-height-relative:margin;" stroked="f" coordsize="21600,21600" o:gfxdata="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uB4y59YAAAAIAQAADwAAAAAA&#10;AAABACAAAAAiAAAAZHJzL2Rvd25yZXYueG1sUEsBAhQAFAAAAAgAh07iQAHZCvujAQAAKQMAAA4A&#10;AAAAAAAAAQAgAAAAJQEAAGRycy9lMm9Eb2MueG1sUEsFBgAAAAAGAAYAWQEAADoFAAAAAA==&#10;">
                <v:path/>
                <v:fill focussize="0,0"/>
                <v:stroke on="f"/>
                <v:imagedata o:title=""/>
                <o:lock v:ext="edit"/>
                <v:textbox>
                  <w:txbxContent>
                    <w:p>
                      <w:r>
                        <w:rPr>
                          <w:rFonts w:hint="eastAsia" w:ascii="黑体" w:hAnsi="黑体" w:eastAsia="黑体"/>
                        </w:rPr>
                        <w:t>微信关注我</w:t>
                      </w:r>
                      <w:r>
                        <w:rPr>
                          <w:rFonts w:hint="eastAsia"/>
                        </w:rPr>
                        <w:t>们</w:t>
                      </w:r>
                    </w:p>
                  </w:txbxContent>
                </v:textbox>
              </v:shape>
            </w:pict>
          </mc:Fallback>
        </mc:AlternateContent>
      </w:r>
      <w:r>
        <w:rPr>
          <w:rFonts w:hint="eastAsia" w:ascii="Times New Roman" w:hAnsi="Times New Roman" w:eastAsia="仿宋_GB2312"/>
          <w:kern w:val="0"/>
          <w:sz w:val="30"/>
          <w:szCs w:val="30"/>
        </w:rPr>
        <mc:AlternateContent>
          <mc:Choice Requires="wps">
            <w:drawing>
              <wp:anchor distT="0" distB="0" distL="114300" distR="114300" simplePos="0" relativeHeight="251659264" behindDoc="0" locked="0" layoutInCell="1" allowOverlap="1">
                <wp:simplePos x="0" y="0"/>
                <wp:positionH relativeFrom="column">
                  <wp:posOffset>1511300</wp:posOffset>
                </wp:positionH>
                <wp:positionV relativeFrom="paragraph">
                  <wp:posOffset>17780</wp:posOffset>
                </wp:positionV>
                <wp:extent cx="1108075" cy="287020"/>
                <wp:effectExtent l="0" t="0" r="15875" b="17780"/>
                <wp:wrapNone/>
                <wp:docPr id="3" name="文本框 3"/>
                <wp:cNvGraphicFramePr/>
                <a:graphic xmlns:a="http://schemas.openxmlformats.org/drawingml/2006/main">
                  <a:graphicData uri="http://schemas.microsoft.com/office/word/2010/wordprocessingShape">
                    <wps:wsp>
                      <wps:cNvSpPr txBox="1"/>
                      <wps:spPr>
                        <a:xfrm>
                          <a:off x="0" y="0"/>
                          <a:ext cx="1108075" cy="287020"/>
                        </a:xfrm>
                        <a:prstGeom prst="rect">
                          <a:avLst/>
                        </a:prstGeom>
                        <a:solidFill>
                          <a:srgbClr val="FFFFFF"/>
                        </a:solidFill>
                        <a:ln>
                          <a:noFill/>
                        </a:ln>
                      </wps:spPr>
                      <wps:txbx>
                        <w:txbxContent>
                          <w:p>
                            <w:pPr>
                              <w:rPr>
                                <w:rFonts w:ascii="黑体" w:hAnsi="黑体" w:eastAsia="黑体" w:cs="Times New Roman"/>
                              </w:rPr>
                            </w:pPr>
                            <w:r>
                              <w:rPr>
                                <w:rFonts w:ascii="黑体" w:hAnsi="黑体" w:eastAsia="黑体" w:cs="Times New Roman"/>
                              </w:rPr>
                              <w:t>学习公社app</w:t>
                            </w:r>
                          </w:p>
                        </w:txbxContent>
                      </wps:txbx>
                      <wps:bodyPr upright="1"/>
                    </wps:wsp>
                  </a:graphicData>
                </a:graphic>
              </wp:anchor>
            </w:drawing>
          </mc:Choice>
          <mc:Fallback>
            <w:pict>
              <v:shape id="_x0000_s1026" o:spid="_x0000_s1026" o:spt="202" type="#_x0000_t202" style="position:absolute;left:0pt;margin-left:119pt;margin-top:1.4pt;height:22.6pt;width:87.25pt;z-index:251659264;mso-width-relative:margin;mso-height-relative:margin;" stroked="f" coordsize="21600,21600" o:gfxdata="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yGaWZNUAAAAIAQAADwAA&#10;AAAAAAABACAAAAAiAAAAZHJzL2Rvd25yZXYueG1sUEsBAhQAFAAAAAgAh07iQD+6bSynAQAAKQMA&#10;AA4AAAAAAAAAAQAgAAAAJAEAAGRycy9lMm9Eb2MueG1sUEsFBgAAAAAGAAYAWQEAAD0FAAAAAA==&#10;">
                <v:path/>
                <v:fill focussize="0,0"/>
                <v:stroke on="f"/>
                <v:imagedata o:title=""/>
                <o:lock v:ext="edit"/>
                <v:textbox>
                  <w:txbxContent>
                    <w:p>
                      <w:pPr>
                        <w:rPr>
                          <w:rFonts w:ascii="黑体" w:hAnsi="黑体" w:eastAsia="黑体" w:cs="Times New Roman"/>
                        </w:rPr>
                      </w:pPr>
                      <w:r>
                        <w:rPr>
                          <w:rFonts w:ascii="黑体" w:hAnsi="黑体" w:eastAsia="黑体" w:cs="Times New Roman"/>
                        </w:rPr>
                        <w:t>学习公社app</w:t>
                      </w:r>
                    </w:p>
                  </w:txbxContent>
                </v:textbox>
              </v:shape>
            </w:pict>
          </mc:Fallback>
        </mc:AlternateContent>
      </w:r>
    </w:p>
    <w:p>
      <w:pPr>
        <w:spacing w:line="600" w:lineRule="exact"/>
        <w:ind w:firstLine="600" w:firstLineChars="200"/>
        <w:jc w:val="left"/>
        <w:rPr>
          <w:rFonts w:hint="eastAsia" w:ascii="Times New Roman" w:hAnsi="Times New Roman" w:eastAsia="黑体"/>
          <w:kern w:val="0"/>
          <w:sz w:val="30"/>
          <w:szCs w:val="30"/>
        </w:rPr>
      </w:pPr>
      <w:r>
        <w:rPr>
          <w:rFonts w:hint="eastAsia" w:ascii="Times New Roman" w:hAnsi="Times New Roman" w:eastAsia="黑体"/>
          <w:kern w:val="0"/>
          <w:sz w:val="30"/>
          <w:szCs w:val="30"/>
        </w:rPr>
        <w:t>三、培训内容</w:t>
      </w:r>
    </w:p>
    <w:p>
      <w:pPr>
        <w:spacing w:after="156" w:afterLines="50" w:line="560" w:lineRule="exact"/>
        <w:ind w:firstLine="600" w:firstLineChars="200"/>
        <w:rPr>
          <w:rFonts w:hint="eastAsia" w:ascii="Times New Roman" w:hAnsi="Times New Roman" w:eastAsia="仿宋_GB2312"/>
          <w:sz w:val="30"/>
          <w:szCs w:val="30"/>
        </w:rPr>
      </w:pPr>
      <w:r>
        <w:rPr>
          <w:rFonts w:hint="eastAsia" w:ascii="Times New Roman" w:hAnsi="Times New Roman" w:eastAsia="仿宋_GB2312" w:cs="Times New Roman"/>
          <w:sz w:val="30"/>
          <w:szCs w:val="30"/>
        </w:rPr>
        <w:t>本次培训围绕习近平新时代中国特色社会主义思想、党章党规和党的基本知识、理想信念教育、基层党建工作实务、样板支部党建创新案例和党性修养提升等内容设置课程（具体课程见下表），包括专家讲座、主题报告、专题访谈、案例教学、专题片、纪录片等形式。</w:t>
      </w:r>
    </w:p>
    <w:tbl>
      <w:tblPr>
        <w:tblStyle w:val="2"/>
        <w:tblW w:w="8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685"/>
        <w:gridCol w:w="992"/>
        <w:gridCol w:w="2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blHeader/>
          <w:jc w:val="center"/>
        </w:trPr>
        <w:tc>
          <w:tcPr>
            <w:tcW w:w="983" w:type="dxa"/>
            <w:noWrap w:val="0"/>
            <w:vAlign w:val="center"/>
          </w:tcPr>
          <w:p>
            <w:pPr>
              <w:spacing w:line="400" w:lineRule="atLeast"/>
              <w:jc w:val="center"/>
              <w:rPr>
                <w:rFonts w:hint="eastAsia" w:ascii="Times New Roman" w:hAnsi="Times New Roman" w:eastAsia="仿宋_GB2312" w:cs="宋体"/>
                <w:b/>
                <w:bCs/>
                <w:kern w:val="0"/>
                <w:sz w:val="24"/>
                <w:szCs w:val="24"/>
              </w:rPr>
            </w:pPr>
            <w:r>
              <w:rPr>
                <w:rFonts w:hint="eastAsia" w:ascii="Times New Roman" w:hAnsi="Times New Roman" w:eastAsia="仿宋_GB2312" w:cs="宋体"/>
                <w:b/>
                <w:bCs/>
                <w:kern w:val="0"/>
                <w:sz w:val="24"/>
                <w:szCs w:val="24"/>
              </w:rPr>
              <w:t>课程</w:t>
            </w:r>
          </w:p>
          <w:p>
            <w:pPr>
              <w:spacing w:line="400" w:lineRule="atLeast"/>
              <w:jc w:val="center"/>
              <w:rPr>
                <w:rFonts w:hint="eastAsia" w:ascii="Times New Roman" w:hAnsi="Times New Roman" w:eastAsia="仿宋_GB2312"/>
                <w:sz w:val="24"/>
                <w:szCs w:val="24"/>
              </w:rPr>
            </w:pPr>
            <w:r>
              <w:rPr>
                <w:rFonts w:hint="eastAsia" w:ascii="Times New Roman" w:hAnsi="Times New Roman" w:eastAsia="仿宋_GB2312" w:cs="宋体"/>
                <w:b/>
                <w:bCs/>
                <w:kern w:val="0"/>
                <w:sz w:val="24"/>
                <w:szCs w:val="24"/>
              </w:rPr>
              <w:t>模块</w:t>
            </w:r>
          </w:p>
        </w:tc>
        <w:tc>
          <w:tcPr>
            <w:tcW w:w="3685" w:type="dxa"/>
            <w:noWrap w:val="0"/>
            <w:vAlign w:val="center"/>
          </w:tcPr>
          <w:p>
            <w:pPr>
              <w:spacing w:line="400" w:lineRule="atLeast"/>
              <w:jc w:val="center"/>
              <w:rPr>
                <w:rFonts w:hint="eastAsia" w:ascii="Times New Roman" w:hAnsi="Times New Roman" w:eastAsia="仿宋_GB2312"/>
                <w:sz w:val="24"/>
                <w:szCs w:val="24"/>
              </w:rPr>
            </w:pPr>
            <w:r>
              <w:rPr>
                <w:rFonts w:hint="eastAsia" w:ascii="Times New Roman" w:hAnsi="Times New Roman" w:eastAsia="仿宋_GB2312" w:cs="宋体"/>
                <w:b/>
                <w:bCs/>
                <w:kern w:val="0"/>
                <w:sz w:val="24"/>
                <w:szCs w:val="24"/>
              </w:rPr>
              <w:t>课程名称</w:t>
            </w:r>
          </w:p>
        </w:tc>
        <w:tc>
          <w:tcPr>
            <w:tcW w:w="992" w:type="dxa"/>
            <w:noWrap w:val="0"/>
            <w:vAlign w:val="center"/>
          </w:tcPr>
          <w:p>
            <w:pPr>
              <w:spacing w:line="400" w:lineRule="atLeast"/>
              <w:jc w:val="center"/>
              <w:rPr>
                <w:rFonts w:hint="eastAsia" w:ascii="Times New Roman" w:hAnsi="Times New Roman" w:eastAsia="仿宋_GB2312"/>
                <w:sz w:val="24"/>
                <w:szCs w:val="24"/>
              </w:rPr>
            </w:pPr>
            <w:r>
              <w:rPr>
                <w:rFonts w:hint="eastAsia" w:ascii="Times New Roman" w:hAnsi="Times New Roman" w:eastAsia="仿宋_GB2312" w:cs="宋体"/>
                <w:b/>
                <w:bCs/>
                <w:kern w:val="0"/>
                <w:sz w:val="24"/>
                <w:szCs w:val="24"/>
              </w:rPr>
              <w:t>主讲人</w:t>
            </w:r>
          </w:p>
        </w:tc>
        <w:tc>
          <w:tcPr>
            <w:tcW w:w="2626" w:type="dxa"/>
            <w:noWrap w:val="0"/>
            <w:vAlign w:val="center"/>
          </w:tcPr>
          <w:p>
            <w:pPr>
              <w:spacing w:line="400" w:lineRule="atLeast"/>
              <w:jc w:val="center"/>
              <w:rPr>
                <w:rFonts w:hint="eastAsia" w:ascii="Times New Roman" w:hAnsi="Times New Roman" w:eastAsia="仿宋_GB2312"/>
                <w:sz w:val="24"/>
                <w:szCs w:val="24"/>
              </w:rPr>
            </w:pPr>
            <w:r>
              <w:rPr>
                <w:rFonts w:hint="eastAsia" w:ascii="Times New Roman" w:hAnsi="Times New Roman" w:eastAsia="仿宋_GB2312" w:cs="宋体"/>
                <w:b/>
                <w:bCs/>
                <w:kern w:val="0"/>
                <w:sz w:val="24"/>
                <w:szCs w:val="24"/>
              </w:rPr>
              <w:t>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983" w:type="dxa"/>
            <w:vMerge w:val="restart"/>
            <w:noWrap w:val="0"/>
            <w:vAlign w:val="center"/>
          </w:tcPr>
          <w:p>
            <w:pPr>
              <w:spacing w:line="400" w:lineRule="atLeast"/>
              <w:jc w:val="center"/>
              <w:rPr>
                <w:rFonts w:hint="eastAsia" w:ascii="Times New Roman" w:hAnsi="Times New Roman" w:eastAsia="仿宋_GB2312"/>
                <w:sz w:val="24"/>
                <w:szCs w:val="24"/>
              </w:rPr>
            </w:pPr>
            <w:r>
              <w:rPr>
                <w:rFonts w:hint="eastAsia" w:ascii="Times New Roman" w:hAnsi="Times New Roman" w:eastAsia="仿宋_GB2312"/>
                <w:sz w:val="24"/>
                <w:szCs w:val="24"/>
              </w:rPr>
              <w:t>习近平新时代中国</w:t>
            </w:r>
          </w:p>
          <w:p>
            <w:pPr>
              <w:spacing w:line="400" w:lineRule="atLeast"/>
              <w:jc w:val="center"/>
              <w:rPr>
                <w:rFonts w:hint="eastAsia" w:ascii="Times New Roman" w:hAnsi="Times New Roman" w:eastAsia="仿宋_GB2312"/>
                <w:sz w:val="24"/>
                <w:szCs w:val="24"/>
              </w:rPr>
            </w:pPr>
            <w:r>
              <w:rPr>
                <w:rFonts w:hint="eastAsia" w:ascii="Times New Roman" w:hAnsi="Times New Roman" w:eastAsia="仿宋_GB2312"/>
                <w:sz w:val="24"/>
                <w:szCs w:val="24"/>
              </w:rPr>
              <w:t>特色</w:t>
            </w:r>
          </w:p>
          <w:p>
            <w:pPr>
              <w:spacing w:line="400" w:lineRule="atLeast"/>
              <w:jc w:val="center"/>
              <w:rPr>
                <w:rFonts w:hint="eastAsia" w:ascii="Times New Roman" w:hAnsi="Times New Roman" w:eastAsia="仿宋_GB2312"/>
                <w:sz w:val="24"/>
                <w:szCs w:val="24"/>
              </w:rPr>
            </w:pPr>
            <w:r>
              <w:rPr>
                <w:rFonts w:hint="eastAsia" w:ascii="Times New Roman" w:hAnsi="Times New Roman" w:eastAsia="仿宋_GB2312"/>
                <w:sz w:val="24"/>
                <w:szCs w:val="24"/>
              </w:rPr>
              <w:t>社会</w:t>
            </w:r>
          </w:p>
          <w:p>
            <w:pPr>
              <w:spacing w:line="400" w:lineRule="atLeast"/>
              <w:jc w:val="center"/>
              <w:rPr>
                <w:rFonts w:hint="eastAsia" w:ascii="Times New Roman" w:hAnsi="Times New Roman" w:eastAsia="仿宋_GB2312"/>
                <w:sz w:val="24"/>
                <w:szCs w:val="24"/>
              </w:rPr>
            </w:pPr>
            <w:r>
              <w:rPr>
                <w:rFonts w:hint="eastAsia" w:ascii="Times New Roman" w:hAnsi="Times New Roman" w:eastAsia="仿宋_GB2312"/>
                <w:sz w:val="24"/>
                <w:szCs w:val="24"/>
              </w:rPr>
              <w:t>主义</w:t>
            </w:r>
          </w:p>
          <w:p>
            <w:pPr>
              <w:spacing w:line="400" w:lineRule="atLeast"/>
              <w:jc w:val="center"/>
              <w:rPr>
                <w:rFonts w:hint="eastAsia" w:ascii="Times New Roman" w:hAnsi="Times New Roman" w:eastAsia="仿宋_GB2312"/>
                <w:sz w:val="24"/>
                <w:szCs w:val="24"/>
              </w:rPr>
            </w:pPr>
            <w:r>
              <w:rPr>
                <w:rFonts w:hint="eastAsia" w:ascii="Times New Roman" w:hAnsi="Times New Roman" w:eastAsia="仿宋_GB2312"/>
                <w:sz w:val="24"/>
                <w:szCs w:val="24"/>
              </w:rPr>
              <w:t>思想</w:t>
            </w:r>
          </w:p>
        </w:tc>
        <w:tc>
          <w:tcPr>
            <w:tcW w:w="3685"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习近平新时代中国特色社会主义思想</w:t>
            </w:r>
          </w:p>
        </w:tc>
        <w:tc>
          <w:tcPr>
            <w:tcW w:w="992" w:type="dxa"/>
            <w:noWrap w:val="0"/>
            <w:vAlign w:val="center"/>
          </w:tcPr>
          <w:p>
            <w:pPr>
              <w:spacing w:line="400" w:lineRule="atLeast"/>
              <w:jc w:val="center"/>
              <w:rPr>
                <w:rFonts w:hint="eastAsia" w:ascii="Times New Roman" w:hAnsi="Times New Roman" w:eastAsia="仿宋_GB2312" w:cs="宋体"/>
                <w:sz w:val="24"/>
                <w:szCs w:val="24"/>
              </w:rPr>
            </w:pPr>
            <w:r>
              <w:rPr>
                <w:rFonts w:hint="eastAsia" w:ascii="Times New Roman" w:hAnsi="Times New Roman" w:eastAsia="仿宋_GB2312"/>
                <w:sz w:val="24"/>
                <w:szCs w:val="24"/>
              </w:rPr>
              <w:t>秦  刚</w:t>
            </w:r>
          </w:p>
        </w:tc>
        <w:tc>
          <w:tcPr>
            <w:tcW w:w="2626"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中共中央党校（国家行政学院）教授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983" w:type="dxa"/>
            <w:vMerge w:val="continue"/>
            <w:noWrap w:val="0"/>
            <w:vAlign w:val="center"/>
          </w:tcPr>
          <w:p>
            <w:pPr>
              <w:spacing w:line="400" w:lineRule="atLeast"/>
              <w:jc w:val="center"/>
              <w:rPr>
                <w:rFonts w:hint="eastAsia" w:ascii="Times New Roman" w:hAnsi="Times New Roman" w:eastAsia="仿宋_GB2312"/>
                <w:sz w:val="24"/>
                <w:szCs w:val="24"/>
              </w:rPr>
            </w:pPr>
          </w:p>
        </w:tc>
        <w:tc>
          <w:tcPr>
            <w:tcW w:w="3685"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学习贯彻党的十九大精神 切实做好高校意识形态工作</w:t>
            </w:r>
          </w:p>
        </w:tc>
        <w:tc>
          <w:tcPr>
            <w:tcW w:w="992" w:type="dxa"/>
            <w:noWrap w:val="0"/>
            <w:vAlign w:val="center"/>
          </w:tcPr>
          <w:p>
            <w:pPr>
              <w:spacing w:line="400" w:lineRule="atLeast"/>
              <w:jc w:val="center"/>
              <w:rPr>
                <w:rFonts w:hint="eastAsia" w:ascii="Times New Roman" w:hAnsi="Times New Roman" w:eastAsia="仿宋_GB2312" w:cs="宋体"/>
                <w:sz w:val="24"/>
                <w:szCs w:val="24"/>
              </w:rPr>
            </w:pPr>
            <w:r>
              <w:rPr>
                <w:rFonts w:hint="eastAsia" w:ascii="Times New Roman" w:hAnsi="Times New Roman" w:eastAsia="仿宋_GB2312"/>
                <w:sz w:val="24"/>
                <w:szCs w:val="24"/>
              </w:rPr>
              <w:t>王炳林</w:t>
            </w:r>
          </w:p>
        </w:tc>
        <w:tc>
          <w:tcPr>
            <w:tcW w:w="2626"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教育部高等学校社会科学发展研究中心主任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jc w:val="center"/>
        </w:trPr>
        <w:tc>
          <w:tcPr>
            <w:tcW w:w="983" w:type="dxa"/>
            <w:vMerge w:val="continue"/>
            <w:noWrap w:val="0"/>
            <w:vAlign w:val="center"/>
          </w:tcPr>
          <w:p>
            <w:pPr>
              <w:spacing w:line="400" w:lineRule="atLeast"/>
              <w:jc w:val="center"/>
              <w:rPr>
                <w:rFonts w:hint="eastAsia" w:ascii="Times New Roman" w:hAnsi="Times New Roman" w:eastAsia="仿宋_GB2312"/>
                <w:sz w:val="24"/>
                <w:szCs w:val="24"/>
              </w:rPr>
            </w:pPr>
          </w:p>
        </w:tc>
        <w:tc>
          <w:tcPr>
            <w:tcW w:w="3685"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以习近平新时代中国特色社会主义思想为指引 写好高校党建和思政工作“奋进之笔”</w:t>
            </w:r>
          </w:p>
        </w:tc>
        <w:tc>
          <w:tcPr>
            <w:tcW w:w="992" w:type="dxa"/>
            <w:noWrap w:val="0"/>
            <w:vAlign w:val="center"/>
          </w:tcPr>
          <w:p>
            <w:pPr>
              <w:spacing w:line="400" w:lineRule="atLeast"/>
              <w:jc w:val="center"/>
              <w:rPr>
                <w:rFonts w:hint="eastAsia" w:ascii="Times New Roman" w:hAnsi="Times New Roman" w:eastAsia="仿宋_GB2312" w:cs="宋体"/>
                <w:sz w:val="24"/>
                <w:szCs w:val="24"/>
              </w:rPr>
            </w:pPr>
            <w:r>
              <w:rPr>
                <w:rFonts w:hint="eastAsia" w:ascii="Times New Roman" w:hAnsi="Times New Roman" w:eastAsia="仿宋_GB2312"/>
                <w:sz w:val="24"/>
                <w:szCs w:val="24"/>
              </w:rPr>
              <w:t>王光彦</w:t>
            </w:r>
          </w:p>
        </w:tc>
        <w:tc>
          <w:tcPr>
            <w:tcW w:w="2626"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教育部直属机关党委常务副书记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jc w:val="center"/>
        </w:trPr>
        <w:tc>
          <w:tcPr>
            <w:tcW w:w="983" w:type="dxa"/>
            <w:vMerge w:val="continue"/>
            <w:noWrap w:val="0"/>
            <w:vAlign w:val="center"/>
          </w:tcPr>
          <w:p>
            <w:pPr>
              <w:spacing w:line="400" w:lineRule="atLeast"/>
              <w:jc w:val="center"/>
              <w:rPr>
                <w:rFonts w:hint="eastAsia" w:ascii="Times New Roman" w:hAnsi="Times New Roman" w:eastAsia="仿宋_GB2312"/>
                <w:sz w:val="24"/>
                <w:szCs w:val="24"/>
              </w:rPr>
            </w:pPr>
          </w:p>
        </w:tc>
        <w:tc>
          <w:tcPr>
            <w:tcW w:w="3685"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习近平总书记关于高校党建和思想政治工作的重要论述</w:t>
            </w:r>
          </w:p>
        </w:tc>
        <w:tc>
          <w:tcPr>
            <w:tcW w:w="992" w:type="dxa"/>
            <w:noWrap w:val="0"/>
            <w:vAlign w:val="center"/>
          </w:tcPr>
          <w:p>
            <w:pPr>
              <w:spacing w:line="400" w:lineRule="atLeast"/>
              <w:jc w:val="center"/>
              <w:rPr>
                <w:rFonts w:hint="eastAsia" w:ascii="Times New Roman" w:hAnsi="Times New Roman" w:eastAsia="仿宋_GB2312" w:cs="宋体"/>
                <w:sz w:val="24"/>
                <w:szCs w:val="24"/>
              </w:rPr>
            </w:pPr>
            <w:r>
              <w:rPr>
                <w:rFonts w:hint="eastAsia" w:ascii="Times New Roman" w:hAnsi="Times New Roman" w:eastAsia="仿宋_GB2312"/>
                <w:sz w:val="24"/>
                <w:szCs w:val="24"/>
              </w:rPr>
              <w:t>乔志强</w:t>
            </w:r>
          </w:p>
        </w:tc>
        <w:tc>
          <w:tcPr>
            <w:tcW w:w="2626"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湖北省委高校工委组织处处长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jc w:val="center"/>
        </w:trPr>
        <w:tc>
          <w:tcPr>
            <w:tcW w:w="983" w:type="dxa"/>
            <w:vMerge w:val="continue"/>
            <w:noWrap w:val="0"/>
            <w:vAlign w:val="center"/>
          </w:tcPr>
          <w:p>
            <w:pPr>
              <w:spacing w:line="400" w:lineRule="atLeast"/>
              <w:jc w:val="center"/>
              <w:rPr>
                <w:rFonts w:hint="eastAsia" w:ascii="Times New Roman" w:hAnsi="Times New Roman" w:eastAsia="仿宋_GB2312"/>
                <w:sz w:val="24"/>
                <w:szCs w:val="24"/>
              </w:rPr>
            </w:pPr>
          </w:p>
        </w:tc>
        <w:tc>
          <w:tcPr>
            <w:tcW w:w="3685"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学习习近平总书记系列讲话精神，全面推动思想政治教育创新发展</w:t>
            </w:r>
          </w:p>
        </w:tc>
        <w:tc>
          <w:tcPr>
            <w:tcW w:w="992" w:type="dxa"/>
            <w:noWrap w:val="0"/>
            <w:vAlign w:val="center"/>
          </w:tcPr>
          <w:p>
            <w:pPr>
              <w:spacing w:line="400" w:lineRule="atLeast"/>
              <w:jc w:val="center"/>
              <w:rPr>
                <w:rFonts w:hint="eastAsia" w:ascii="Times New Roman" w:hAnsi="Times New Roman" w:eastAsia="仿宋_GB2312" w:cs="宋体"/>
                <w:sz w:val="24"/>
                <w:szCs w:val="24"/>
              </w:rPr>
            </w:pPr>
            <w:r>
              <w:rPr>
                <w:rFonts w:hint="eastAsia" w:ascii="Times New Roman" w:hAnsi="Times New Roman" w:eastAsia="仿宋_GB2312"/>
                <w:sz w:val="24"/>
                <w:szCs w:val="24"/>
              </w:rPr>
              <w:t>万美容</w:t>
            </w:r>
          </w:p>
        </w:tc>
        <w:tc>
          <w:tcPr>
            <w:tcW w:w="2626"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华中师范大学马克思主义学院院长、教授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983" w:type="dxa"/>
            <w:vMerge w:val="continue"/>
            <w:noWrap w:val="0"/>
            <w:vAlign w:val="center"/>
          </w:tcPr>
          <w:p>
            <w:pPr>
              <w:spacing w:line="400" w:lineRule="atLeast"/>
              <w:jc w:val="center"/>
              <w:rPr>
                <w:rFonts w:hint="eastAsia" w:ascii="Times New Roman" w:hAnsi="Times New Roman" w:eastAsia="仿宋_GB2312"/>
                <w:sz w:val="24"/>
                <w:szCs w:val="24"/>
              </w:rPr>
            </w:pPr>
          </w:p>
        </w:tc>
        <w:tc>
          <w:tcPr>
            <w:tcW w:w="3685"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平“语”近人——习近平总书记用典</w:t>
            </w:r>
          </w:p>
        </w:tc>
        <w:tc>
          <w:tcPr>
            <w:tcW w:w="992" w:type="dxa"/>
            <w:noWrap w:val="0"/>
            <w:vAlign w:val="center"/>
          </w:tcPr>
          <w:p>
            <w:pPr>
              <w:spacing w:line="400" w:lineRule="atLeast"/>
              <w:jc w:val="center"/>
              <w:rPr>
                <w:rFonts w:hint="eastAsia" w:ascii="Times New Roman" w:hAnsi="Times New Roman" w:eastAsia="仿宋_GB2312" w:cs="宋体"/>
                <w:sz w:val="24"/>
                <w:szCs w:val="24"/>
              </w:rPr>
            </w:pPr>
            <w:r>
              <w:rPr>
                <w:rFonts w:hint="eastAsia" w:ascii="Times New Roman" w:hAnsi="Times New Roman" w:eastAsia="仿宋_GB2312"/>
                <w:sz w:val="24"/>
                <w:szCs w:val="24"/>
              </w:rPr>
              <w:t>专题片</w:t>
            </w:r>
          </w:p>
        </w:tc>
        <w:tc>
          <w:tcPr>
            <w:tcW w:w="2626" w:type="dxa"/>
            <w:noWrap w:val="0"/>
            <w:vAlign w:val="center"/>
          </w:tcPr>
          <w:p>
            <w:pPr>
              <w:spacing w:line="400" w:lineRule="atLeast"/>
              <w:rPr>
                <w:rFonts w:hint="eastAsia" w:ascii="Times New Roman" w:hAnsi="Times New Roman"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83" w:type="dxa"/>
            <w:vMerge w:val="restart"/>
            <w:noWrap w:val="0"/>
            <w:vAlign w:val="center"/>
          </w:tcPr>
          <w:p>
            <w:pPr>
              <w:spacing w:line="400" w:lineRule="atLeast"/>
              <w:jc w:val="center"/>
              <w:rPr>
                <w:rFonts w:hint="eastAsia" w:ascii="Times New Roman" w:hAnsi="Times New Roman" w:eastAsia="仿宋_GB2312"/>
                <w:sz w:val="24"/>
                <w:szCs w:val="24"/>
              </w:rPr>
            </w:pPr>
            <w:r>
              <w:rPr>
                <w:rFonts w:hint="eastAsia" w:ascii="Times New Roman" w:hAnsi="Times New Roman" w:eastAsia="仿宋_GB2312"/>
                <w:sz w:val="24"/>
                <w:szCs w:val="24"/>
              </w:rPr>
              <w:t>党章</w:t>
            </w:r>
          </w:p>
          <w:p>
            <w:pPr>
              <w:spacing w:line="400" w:lineRule="atLeast"/>
              <w:jc w:val="center"/>
              <w:rPr>
                <w:rFonts w:hint="eastAsia" w:ascii="Times New Roman" w:hAnsi="Times New Roman" w:eastAsia="仿宋_GB2312"/>
                <w:sz w:val="24"/>
                <w:szCs w:val="24"/>
              </w:rPr>
            </w:pPr>
            <w:r>
              <w:rPr>
                <w:rFonts w:hint="eastAsia" w:ascii="Times New Roman" w:hAnsi="Times New Roman" w:eastAsia="仿宋_GB2312"/>
                <w:sz w:val="24"/>
                <w:szCs w:val="24"/>
              </w:rPr>
              <w:t>党规</w:t>
            </w:r>
          </w:p>
          <w:p>
            <w:pPr>
              <w:spacing w:line="400" w:lineRule="atLeast"/>
              <w:jc w:val="center"/>
              <w:rPr>
                <w:rFonts w:hint="eastAsia" w:ascii="Times New Roman" w:hAnsi="Times New Roman" w:eastAsia="仿宋_GB2312"/>
                <w:sz w:val="24"/>
                <w:szCs w:val="24"/>
              </w:rPr>
            </w:pPr>
            <w:r>
              <w:rPr>
                <w:rFonts w:hint="eastAsia" w:ascii="Times New Roman" w:hAnsi="Times New Roman" w:eastAsia="仿宋_GB2312"/>
                <w:sz w:val="24"/>
                <w:szCs w:val="24"/>
              </w:rPr>
              <w:t>学习</w:t>
            </w:r>
          </w:p>
        </w:tc>
        <w:tc>
          <w:tcPr>
            <w:tcW w:w="3685" w:type="dxa"/>
            <w:noWrap w:val="0"/>
            <w:vAlign w:val="center"/>
          </w:tcPr>
          <w:p>
            <w:pPr>
              <w:spacing w:line="400" w:lineRule="atLeast"/>
              <w:rPr>
                <w:rFonts w:hint="eastAsia" w:ascii="Times New Roman" w:hAnsi="Times New Roman" w:eastAsia="仿宋_GB2312"/>
                <w:sz w:val="24"/>
                <w:szCs w:val="24"/>
              </w:rPr>
            </w:pPr>
            <w:r>
              <w:rPr>
                <w:rFonts w:hint="eastAsia" w:ascii="Times New Roman" w:hAnsi="Times New Roman" w:eastAsia="仿宋_GB2312"/>
                <w:sz w:val="24"/>
                <w:szCs w:val="24"/>
              </w:rPr>
              <w:t>深入学习十九大党章修正案，坚持制度治党</w:t>
            </w:r>
          </w:p>
        </w:tc>
        <w:tc>
          <w:tcPr>
            <w:tcW w:w="992" w:type="dxa"/>
            <w:noWrap w:val="0"/>
            <w:vAlign w:val="center"/>
          </w:tcPr>
          <w:p>
            <w:pPr>
              <w:spacing w:line="400" w:lineRule="atLeast"/>
              <w:jc w:val="center"/>
              <w:rPr>
                <w:rFonts w:hint="eastAsia" w:ascii="Times New Roman" w:hAnsi="Times New Roman" w:eastAsia="仿宋_GB2312"/>
                <w:sz w:val="24"/>
                <w:szCs w:val="24"/>
              </w:rPr>
            </w:pPr>
            <w:r>
              <w:rPr>
                <w:rFonts w:hint="eastAsia" w:ascii="Times New Roman" w:hAnsi="Times New Roman" w:eastAsia="仿宋_GB2312"/>
                <w:sz w:val="24"/>
                <w:szCs w:val="24"/>
              </w:rPr>
              <w:t>孙熙国</w:t>
            </w:r>
          </w:p>
        </w:tc>
        <w:tc>
          <w:tcPr>
            <w:tcW w:w="2626" w:type="dxa"/>
            <w:noWrap w:val="0"/>
            <w:vAlign w:val="center"/>
          </w:tcPr>
          <w:p>
            <w:pPr>
              <w:spacing w:line="400" w:lineRule="atLeast"/>
              <w:rPr>
                <w:rFonts w:hint="eastAsia" w:ascii="Times New Roman" w:hAnsi="Times New Roman" w:eastAsia="仿宋_GB2312"/>
                <w:sz w:val="24"/>
                <w:szCs w:val="24"/>
              </w:rPr>
            </w:pPr>
            <w:r>
              <w:rPr>
                <w:rFonts w:hint="eastAsia" w:ascii="Times New Roman" w:hAnsi="Times New Roman" w:eastAsia="仿宋_GB2312"/>
                <w:sz w:val="24"/>
                <w:szCs w:val="24"/>
              </w:rPr>
              <w:t>北京大学马克思主义学院执行院长、教授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83" w:type="dxa"/>
            <w:vMerge w:val="continue"/>
            <w:noWrap w:val="0"/>
            <w:vAlign w:val="center"/>
          </w:tcPr>
          <w:p>
            <w:pPr>
              <w:spacing w:line="400" w:lineRule="atLeast"/>
              <w:jc w:val="center"/>
              <w:rPr>
                <w:rFonts w:hint="eastAsia" w:ascii="Times New Roman" w:hAnsi="Times New Roman" w:eastAsia="仿宋_GB2312"/>
                <w:sz w:val="24"/>
                <w:szCs w:val="24"/>
              </w:rPr>
            </w:pPr>
          </w:p>
        </w:tc>
        <w:tc>
          <w:tcPr>
            <w:tcW w:w="3685"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《中共中央关于加强党的政治建设的意见》解读</w:t>
            </w:r>
          </w:p>
        </w:tc>
        <w:tc>
          <w:tcPr>
            <w:tcW w:w="992" w:type="dxa"/>
            <w:noWrap w:val="0"/>
            <w:vAlign w:val="center"/>
          </w:tcPr>
          <w:p>
            <w:pPr>
              <w:spacing w:line="400" w:lineRule="atLeast"/>
              <w:jc w:val="center"/>
              <w:rPr>
                <w:rFonts w:hint="eastAsia" w:ascii="Times New Roman" w:hAnsi="Times New Roman" w:eastAsia="仿宋_GB2312" w:cs="宋体"/>
                <w:sz w:val="24"/>
                <w:szCs w:val="24"/>
              </w:rPr>
            </w:pPr>
            <w:r>
              <w:rPr>
                <w:rFonts w:hint="eastAsia" w:ascii="Times New Roman" w:hAnsi="Times New Roman" w:eastAsia="仿宋_GB2312"/>
                <w:sz w:val="24"/>
                <w:szCs w:val="24"/>
              </w:rPr>
              <w:t>陈冬生</w:t>
            </w:r>
          </w:p>
        </w:tc>
        <w:tc>
          <w:tcPr>
            <w:tcW w:w="2626"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中共中央党校（国家行政学院）马克思主义学院教授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83" w:type="dxa"/>
            <w:vMerge w:val="continue"/>
            <w:noWrap w:val="0"/>
            <w:vAlign w:val="center"/>
          </w:tcPr>
          <w:p>
            <w:pPr>
              <w:spacing w:line="400" w:lineRule="atLeast"/>
              <w:jc w:val="center"/>
              <w:rPr>
                <w:rFonts w:hint="eastAsia" w:ascii="Times New Roman" w:hAnsi="Times New Roman" w:eastAsia="仿宋_GB2312"/>
                <w:sz w:val="24"/>
                <w:szCs w:val="24"/>
              </w:rPr>
            </w:pPr>
          </w:p>
        </w:tc>
        <w:tc>
          <w:tcPr>
            <w:tcW w:w="3685"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《中国共产党支部工作条例（试行）》解读</w:t>
            </w:r>
          </w:p>
        </w:tc>
        <w:tc>
          <w:tcPr>
            <w:tcW w:w="992" w:type="dxa"/>
            <w:noWrap w:val="0"/>
            <w:vAlign w:val="center"/>
          </w:tcPr>
          <w:p>
            <w:pPr>
              <w:spacing w:line="400" w:lineRule="atLeast"/>
              <w:jc w:val="center"/>
              <w:rPr>
                <w:rFonts w:hint="eastAsia" w:ascii="Times New Roman" w:hAnsi="Times New Roman" w:eastAsia="仿宋_GB2312" w:cs="宋体"/>
                <w:sz w:val="24"/>
                <w:szCs w:val="24"/>
              </w:rPr>
            </w:pPr>
            <w:r>
              <w:rPr>
                <w:rFonts w:hint="eastAsia" w:ascii="Times New Roman" w:hAnsi="Times New Roman" w:eastAsia="仿宋_GB2312"/>
                <w:sz w:val="24"/>
                <w:szCs w:val="24"/>
              </w:rPr>
              <w:t>陈凯龙</w:t>
            </w:r>
          </w:p>
        </w:tc>
        <w:tc>
          <w:tcPr>
            <w:tcW w:w="2626"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中共中央党校（国家行政学院）党建部教授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83" w:type="dxa"/>
            <w:vMerge w:val="continue"/>
            <w:noWrap w:val="0"/>
            <w:vAlign w:val="center"/>
          </w:tcPr>
          <w:p>
            <w:pPr>
              <w:spacing w:line="400" w:lineRule="atLeast"/>
              <w:jc w:val="center"/>
              <w:rPr>
                <w:rFonts w:hint="eastAsia" w:ascii="Times New Roman" w:hAnsi="Times New Roman" w:eastAsia="仿宋_GB2312"/>
                <w:sz w:val="24"/>
                <w:szCs w:val="24"/>
              </w:rPr>
            </w:pPr>
          </w:p>
        </w:tc>
        <w:tc>
          <w:tcPr>
            <w:tcW w:w="3685"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《中国共产党纪律处分条例》（修订）解读</w:t>
            </w:r>
          </w:p>
        </w:tc>
        <w:tc>
          <w:tcPr>
            <w:tcW w:w="992" w:type="dxa"/>
            <w:noWrap w:val="0"/>
            <w:vAlign w:val="center"/>
          </w:tcPr>
          <w:p>
            <w:pPr>
              <w:spacing w:line="400" w:lineRule="atLeast"/>
              <w:jc w:val="center"/>
              <w:rPr>
                <w:rFonts w:hint="eastAsia" w:ascii="Times New Roman" w:hAnsi="Times New Roman" w:eastAsia="仿宋_GB2312" w:cs="宋体"/>
                <w:sz w:val="24"/>
                <w:szCs w:val="24"/>
              </w:rPr>
            </w:pPr>
            <w:r>
              <w:rPr>
                <w:rFonts w:hint="eastAsia" w:ascii="Times New Roman" w:hAnsi="Times New Roman" w:eastAsia="仿宋_GB2312"/>
                <w:sz w:val="24"/>
                <w:szCs w:val="24"/>
              </w:rPr>
              <w:t>刘  春</w:t>
            </w:r>
          </w:p>
        </w:tc>
        <w:tc>
          <w:tcPr>
            <w:tcW w:w="2626"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中共中央党校（国家行政学院）教授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83" w:type="dxa"/>
            <w:vMerge w:val="continue"/>
            <w:noWrap w:val="0"/>
            <w:vAlign w:val="center"/>
          </w:tcPr>
          <w:p>
            <w:pPr>
              <w:spacing w:line="400" w:lineRule="atLeast"/>
              <w:jc w:val="center"/>
              <w:rPr>
                <w:rFonts w:hint="eastAsia" w:ascii="Times New Roman" w:hAnsi="Times New Roman" w:eastAsia="仿宋_GB2312"/>
                <w:sz w:val="24"/>
                <w:szCs w:val="24"/>
              </w:rPr>
            </w:pPr>
          </w:p>
        </w:tc>
        <w:tc>
          <w:tcPr>
            <w:tcW w:w="3685"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cs="宋体"/>
                <w:sz w:val="24"/>
                <w:szCs w:val="24"/>
              </w:rPr>
              <w:t>《关于新形势下党内政治生活的若干准则》逐条解读系列微课</w:t>
            </w:r>
          </w:p>
        </w:tc>
        <w:tc>
          <w:tcPr>
            <w:tcW w:w="992" w:type="dxa"/>
            <w:noWrap w:val="0"/>
            <w:vAlign w:val="center"/>
          </w:tcPr>
          <w:p>
            <w:pPr>
              <w:spacing w:line="400" w:lineRule="atLeast"/>
              <w:jc w:val="center"/>
              <w:rPr>
                <w:rFonts w:hint="eastAsia" w:ascii="Times New Roman" w:hAnsi="Times New Roman" w:eastAsia="仿宋_GB2312" w:cs="宋体"/>
                <w:sz w:val="24"/>
                <w:szCs w:val="24"/>
              </w:rPr>
            </w:pPr>
            <w:r>
              <w:rPr>
                <w:rFonts w:hint="eastAsia" w:ascii="Times New Roman" w:hAnsi="Times New Roman" w:eastAsia="仿宋_GB2312" w:cs="宋体"/>
                <w:sz w:val="24"/>
                <w:szCs w:val="24"/>
              </w:rPr>
              <w:t>微  课</w:t>
            </w:r>
          </w:p>
        </w:tc>
        <w:tc>
          <w:tcPr>
            <w:tcW w:w="2626" w:type="dxa"/>
            <w:noWrap w:val="0"/>
            <w:vAlign w:val="center"/>
          </w:tcPr>
          <w:p>
            <w:pPr>
              <w:spacing w:line="400" w:lineRule="atLeast"/>
              <w:rPr>
                <w:rFonts w:hint="eastAsia" w:ascii="Times New Roman" w:hAnsi="Times New Roman"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83" w:type="dxa"/>
            <w:vMerge w:val="continue"/>
            <w:noWrap w:val="0"/>
            <w:vAlign w:val="center"/>
          </w:tcPr>
          <w:p>
            <w:pPr>
              <w:spacing w:line="400" w:lineRule="atLeast"/>
              <w:jc w:val="center"/>
              <w:rPr>
                <w:rFonts w:hint="eastAsia" w:ascii="Times New Roman" w:hAnsi="Times New Roman" w:eastAsia="仿宋_GB2312"/>
                <w:sz w:val="24"/>
                <w:szCs w:val="24"/>
              </w:rPr>
            </w:pPr>
          </w:p>
        </w:tc>
        <w:tc>
          <w:tcPr>
            <w:tcW w:w="3685"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《中国共产党发展党员工作细则》解读</w:t>
            </w:r>
          </w:p>
        </w:tc>
        <w:tc>
          <w:tcPr>
            <w:tcW w:w="992" w:type="dxa"/>
            <w:noWrap w:val="0"/>
            <w:vAlign w:val="center"/>
          </w:tcPr>
          <w:p>
            <w:pPr>
              <w:spacing w:line="400" w:lineRule="atLeast"/>
              <w:jc w:val="center"/>
              <w:rPr>
                <w:rFonts w:hint="eastAsia" w:ascii="Times New Roman" w:hAnsi="Times New Roman" w:eastAsia="仿宋_GB2312" w:cs="宋体"/>
                <w:sz w:val="24"/>
                <w:szCs w:val="24"/>
              </w:rPr>
            </w:pPr>
            <w:r>
              <w:rPr>
                <w:rFonts w:hint="eastAsia" w:ascii="Times New Roman" w:hAnsi="Times New Roman" w:eastAsia="仿宋_GB2312"/>
                <w:sz w:val="24"/>
                <w:szCs w:val="24"/>
              </w:rPr>
              <w:t>孙  林</w:t>
            </w:r>
          </w:p>
        </w:tc>
        <w:tc>
          <w:tcPr>
            <w:tcW w:w="2626"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中共中央党校（国家行政学院）讲师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83" w:type="dxa"/>
            <w:vMerge w:val="restart"/>
            <w:noWrap w:val="0"/>
            <w:vAlign w:val="center"/>
          </w:tcPr>
          <w:p>
            <w:pPr>
              <w:spacing w:line="400" w:lineRule="atLeast"/>
              <w:jc w:val="center"/>
              <w:rPr>
                <w:rFonts w:hint="eastAsia" w:ascii="Times New Roman" w:hAnsi="Times New Roman" w:eastAsia="仿宋_GB2312"/>
                <w:sz w:val="24"/>
                <w:szCs w:val="24"/>
              </w:rPr>
            </w:pPr>
            <w:r>
              <w:rPr>
                <w:rFonts w:hint="eastAsia" w:ascii="Times New Roman" w:hAnsi="Times New Roman" w:eastAsia="仿宋_GB2312"/>
                <w:sz w:val="24"/>
                <w:szCs w:val="24"/>
              </w:rPr>
              <w:t>基层</w:t>
            </w:r>
          </w:p>
          <w:p>
            <w:pPr>
              <w:spacing w:line="400" w:lineRule="atLeast"/>
              <w:jc w:val="center"/>
              <w:rPr>
                <w:rFonts w:hint="eastAsia" w:ascii="Times New Roman" w:hAnsi="Times New Roman" w:eastAsia="仿宋_GB2312"/>
                <w:sz w:val="24"/>
                <w:szCs w:val="24"/>
              </w:rPr>
            </w:pPr>
            <w:r>
              <w:rPr>
                <w:rFonts w:hint="eastAsia" w:ascii="Times New Roman" w:hAnsi="Times New Roman" w:eastAsia="仿宋_GB2312"/>
                <w:sz w:val="24"/>
                <w:szCs w:val="24"/>
              </w:rPr>
              <w:t>党建</w:t>
            </w:r>
          </w:p>
          <w:p>
            <w:pPr>
              <w:spacing w:line="400" w:lineRule="atLeast"/>
              <w:jc w:val="center"/>
              <w:rPr>
                <w:rFonts w:hint="eastAsia" w:ascii="Times New Roman" w:hAnsi="Times New Roman" w:eastAsia="仿宋_GB2312"/>
                <w:sz w:val="24"/>
                <w:szCs w:val="24"/>
              </w:rPr>
            </w:pPr>
            <w:r>
              <w:rPr>
                <w:rFonts w:hint="eastAsia" w:ascii="Times New Roman" w:hAnsi="Times New Roman" w:eastAsia="仿宋_GB2312"/>
                <w:sz w:val="24"/>
                <w:szCs w:val="24"/>
              </w:rPr>
              <w:t>工作</w:t>
            </w:r>
          </w:p>
          <w:p>
            <w:pPr>
              <w:spacing w:line="400" w:lineRule="atLeast"/>
              <w:jc w:val="center"/>
              <w:rPr>
                <w:rFonts w:hint="eastAsia" w:ascii="Times New Roman" w:hAnsi="Times New Roman" w:eastAsia="仿宋_GB2312"/>
                <w:sz w:val="24"/>
                <w:szCs w:val="24"/>
              </w:rPr>
            </w:pPr>
            <w:r>
              <w:rPr>
                <w:rFonts w:hint="eastAsia" w:ascii="Times New Roman" w:hAnsi="Times New Roman" w:eastAsia="仿宋_GB2312"/>
                <w:sz w:val="24"/>
                <w:szCs w:val="24"/>
              </w:rPr>
              <w:t>实务</w:t>
            </w:r>
          </w:p>
        </w:tc>
        <w:tc>
          <w:tcPr>
            <w:tcW w:w="3685" w:type="dxa"/>
            <w:noWrap w:val="0"/>
            <w:vAlign w:val="center"/>
          </w:tcPr>
          <w:p>
            <w:pPr>
              <w:spacing w:line="400" w:lineRule="atLeast"/>
              <w:rPr>
                <w:rFonts w:hint="eastAsia" w:ascii="Times New Roman" w:hAnsi="Times New Roman" w:eastAsia="仿宋_GB2312"/>
                <w:sz w:val="24"/>
                <w:szCs w:val="24"/>
              </w:rPr>
            </w:pPr>
            <w:r>
              <w:rPr>
                <w:rFonts w:hint="eastAsia" w:ascii="Times New Roman" w:hAnsi="Times New Roman" w:eastAsia="仿宋_GB2312"/>
                <w:sz w:val="24"/>
                <w:szCs w:val="24"/>
              </w:rPr>
              <w:t>关于高校学生党建工作的几点思考</w:t>
            </w:r>
          </w:p>
        </w:tc>
        <w:tc>
          <w:tcPr>
            <w:tcW w:w="992" w:type="dxa"/>
            <w:noWrap w:val="0"/>
            <w:vAlign w:val="center"/>
          </w:tcPr>
          <w:p>
            <w:pPr>
              <w:spacing w:line="400" w:lineRule="atLeast"/>
              <w:jc w:val="center"/>
              <w:rPr>
                <w:rFonts w:hint="eastAsia" w:ascii="Times New Roman" w:hAnsi="Times New Roman" w:eastAsia="仿宋_GB2312"/>
                <w:sz w:val="24"/>
                <w:szCs w:val="24"/>
              </w:rPr>
            </w:pPr>
            <w:r>
              <w:rPr>
                <w:rFonts w:hint="eastAsia" w:ascii="Times New Roman" w:hAnsi="Times New Roman" w:eastAsia="仿宋_GB2312"/>
                <w:sz w:val="24"/>
                <w:szCs w:val="24"/>
              </w:rPr>
              <w:t>张润枝</w:t>
            </w:r>
          </w:p>
        </w:tc>
        <w:tc>
          <w:tcPr>
            <w:tcW w:w="2626" w:type="dxa"/>
            <w:noWrap w:val="0"/>
            <w:vAlign w:val="center"/>
          </w:tcPr>
          <w:p>
            <w:pPr>
              <w:spacing w:line="400" w:lineRule="atLeast"/>
              <w:rPr>
                <w:rFonts w:hint="eastAsia" w:ascii="Times New Roman" w:hAnsi="Times New Roman" w:eastAsia="仿宋_GB2312"/>
                <w:sz w:val="24"/>
                <w:szCs w:val="24"/>
              </w:rPr>
            </w:pPr>
            <w:r>
              <w:rPr>
                <w:rFonts w:hint="eastAsia" w:ascii="Times New Roman" w:hAnsi="Times New Roman" w:eastAsia="仿宋_GB2312"/>
                <w:sz w:val="24"/>
                <w:szCs w:val="24"/>
              </w:rPr>
              <w:t>北京师范大学马克思主义学院（政治学与国际关系学院）党委书记，教授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83" w:type="dxa"/>
            <w:vMerge w:val="continue"/>
            <w:noWrap w:val="0"/>
            <w:vAlign w:val="center"/>
          </w:tcPr>
          <w:p>
            <w:pPr>
              <w:spacing w:line="400" w:lineRule="atLeast"/>
              <w:jc w:val="center"/>
              <w:rPr>
                <w:rFonts w:hint="eastAsia" w:ascii="Times New Roman" w:hAnsi="Times New Roman" w:eastAsia="仿宋_GB2312"/>
                <w:sz w:val="24"/>
                <w:szCs w:val="24"/>
              </w:rPr>
            </w:pPr>
          </w:p>
        </w:tc>
        <w:tc>
          <w:tcPr>
            <w:tcW w:w="3685" w:type="dxa"/>
            <w:noWrap w:val="0"/>
            <w:vAlign w:val="center"/>
          </w:tcPr>
          <w:p>
            <w:pPr>
              <w:spacing w:line="400" w:lineRule="atLeast"/>
              <w:rPr>
                <w:rFonts w:hint="eastAsia" w:ascii="Times New Roman" w:hAnsi="Times New Roman" w:eastAsia="仿宋_GB2312"/>
                <w:sz w:val="24"/>
                <w:szCs w:val="24"/>
              </w:rPr>
            </w:pPr>
            <w:r>
              <w:rPr>
                <w:rFonts w:hint="eastAsia" w:ascii="Times New Roman" w:hAnsi="Times New Roman" w:eastAsia="仿宋_GB2312"/>
                <w:sz w:val="24"/>
                <w:szCs w:val="24"/>
              </w:rPr>
              <w:t>高校学生党支部的角色定位和工作艺术</w:t>
            </w:r>
          </w:p>
        </w:tc>
        <w:tc>
          <w:tcPr>
            <w:tcW w:w="992" w:type="dxa"/>
            <w:noWrap w:val="0"/>
            <w:vAlign w:val="center"/>
          </w:tcPr>
          <w:p>
            <w:pPr>
              <w:spacing w:line="400" w:lineRule="atLeast"/>
              <w:jc w:val="center"/>
              <w:rPr>
                <w:rFonts w:hint="eastAsia" w:ascii="Times New Roman" w:hAnsi="Times New Roman" w:eastAsia="仿宋_GB2312" w:cs="宋体"/>
                <w:sz w:val="24"/>
                <w:szCs w:val="24"/>
              </w:rPr>
            </w:pPr>
            <w:r>
              <w:rPr>
                <w:rFonts w:hint="eastAsia" w:ascii="Times New Roman" w:hAnsi="Times New Roman" w:eastAsia="仿宋_GB2312"/>
                <w:sz w:val="24"/>
                <w:szCs w:val="24"/>
              </w:rPr>
              <w:t>廖志丹</w:t>
            </w:r>
          </w:p>
        </w:tc>
        <w:tc>
          <w:tcPr>
            <w:tcW w:w="2626"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厦门大学党委组织部副部长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83" w:type="dxa"/>
            <w:vMerge w:val="continue"/>
            <w:noWrap w:val="0"/>
            <w:vAlign w:val="center"/>
          </w:tcPr>
          <w:p>
            <w:pPr>
              <w:spacing w:line="400" w:lineRule="atLeast"/>
              <w:jc w:val="center"/>
              <w:rPr>
                <w:rFonts w:hint="eastAsia" w:ascii="Times New Roman" w:hAnsi="Times New Roman" w:eastAsia="仿宋_GB2312"/>
                <w:sz w:val="24"/>
                <w:szCs w:val="24"/>
              </w:rPr>
            </w:pPr>
          </w:p>
        </w:tc>
        <w:tc>
          <w:tcPr>
            <w:tcW w:w="3685"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如何做好学生党支部书记</w:t>
            </w:r>
          </w:p>
        </w:tc>
        <w:tc>
          <w:tcPr>
            <w:tcW w:w="992" w:type="dxa"/>
            <w:noWrap w:val="0"/>
            <w:vAlign w:val="center"/>
          </w:tcPr>
          <w:p>
            <w:pPr>
              <w:spacing w:line="400" w:lineRule="atLeast"/>
              <w:jc w:val="center"/>
              <w:rPr>
                <w:rFonts w:hint="eastAsia" w:ascii="Times New Roman" w:hAnsi="Times New Roman" w:eastAsia="仿宋_GB2312" w:cs="宋体"/>
                <w:sz w:val="24"/>
                <w:szCs w:val="24"/>
              </w:rPr>
            </w:pPr>
            <w:r>
              <w:rPr>
                <w:rFonts w:hint="eastAsia" w:ascii="Times New Roman" w:hAnsi="Times New Roman" w:eastAsia="仿宋_GB2312"/>
                <w:sz w:val="24"/>
                <w:szCs w:val="24"/>
              </w:rPr>
              <w:t>乔婧芳</w:t>
            </w:r>
          </w:p>
        </w:tc>
        <w:tc>
          <w:tcPr>
            <w:tcW w:w="2626"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浙江工业大学化学工程学院精细化工党支部书记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83" w:type="dxa"/>
            <w:vMerge w:val="continue"/>
            <w:noWrap w:val="0"/>
            <w:vAlign w:val="center"/>
          </w:tcPr>
          <w:p>
            <w:pPr>
              <w:spacing w:line="400" w:lineRule="atLeast"/>
              <w:jc w:val="center"/>
              <w:rPr>
                <w:rFonts w:hint="eastAsia" w:ascii="Times New Roman" w:hAnsi="Times New Roman" w:eastAsia="仿宋_GB2312"/>
                <w:sz w:val="24"/>
                <w:szCs w:val="24"/>
              </w:rPr>
            </w:pPr>
          </w:p>
        </w:tc>
        <w:tc>
          <w:tcPr>
            <w:tcW w:w="3685"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切实掌握做好基层党务工作的方法与途径</w:t>
            </w:r>
          </w:p>
        </w:tc>
        <w:tc>
          <w:tcPr>
            <w:tcW w:w="992" w:type="dxa"/>
            <w:noWrap w:val="0"/>
            <w:vAlign w:val="center"/>
          </w:tcPr>
          <w:p>
            <w:pPr>
              <w:spacing w:line="400" w:lineRule="atLeast"/>
              <w:jc w:val="center"/>
              <w:rPr>
                <w:rFonts w:hint="eastAsia" w:ascii="Times New Roman" w:hAnsi="Times New Roman" w:eastAsia="仿宋_GB2312" w:cs="宋体"/>
                <w:sz w:val="24"/>
                <w:szCs w:val="24"/>
              </w:rPr>
            </w:pPr>
            <w:r>
              <w:rPr>
                <w:rFonts w:hint="eastAsia" w:ascii="Times New Roman" w:hAnsi="Times New Roman" w:eastAsia="仿宋_GB2312"/>
                <w:sz w:val="24"/>
                <w:szCs w:val="24"/>
              </w:rPr>
              <w:t>元跃旗</w:t>
            </w:r>
          </w:p>
        </w:tc>
        <w:tc>
          <w:tcPr>
            <w:tcW w:w="2626"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北京市委党校党史党建教研部教授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83" w:type="dxa"/>
            <w:vMerge w:val="continue"/>
            <w:noWrap w:val="0"/>
            <w:vAlign w:val="center"/>
          </w:tcPr>
          <w:p>
            <w:pPr>
              <w:spacing w:line="400" w:lineRule="atLeast"/>
              <w:jc w:val="center"/>
              <w:rPr>
                <w:rFonts w:hint="eastAsia" w:ascii="Times New Roman" w:hAnsi="Times New Roman" w:eastAsia="仿宋_GB2312"/>
                <w:sz w:val="24"/>
                <w:szCs w:val="24"/>
              </w:rPr>
            </w:pPr>
          </w:p>
        </w:tc>
        <w:tc>
          <w:tcPr>
            <w:tcW w:w="3685"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如何扎实践行新时代党的组织路线</w:t>
            </w:r>
          </w:p>
        </w:tc>
        <w:tc>
          <w:tcPr>
            <w:tcW w:w="992" w:type="dxa"/>
            <w:noWrap w:val="0"/>
            <w:vAlign w:val="center"/>
          </w:tcPr>
          <w:p>
            <w:pPr>
              <w:spacing w:line="400" w:lineRule="atLeast"/>
              <w:jc w:val="center"/>
              <w:rPr>
                <w:rFonts w:hint="eastAsia" w:ascii="Times New Roman" w:hAnsi="Times New Roman" w:eastAsia="仿宋_GB2312" w:cs="宋体"/>
                <w:sz w:val="24"/>
                <w:szCs w:val="24"/>
              </w:rPr>
            </w:pPr>
            <w:r>
              <w:rPr>
                <w:rFonts w:hint="eastAsia" w:ascii="Times New Roman" w:hAnsi="Times New Roman" w:eastAsia="仿宋_GB2312"/>
                <w:sz w:val="24"/>
                <w:szCs w:val="24"/>
              </w:rPr>
              <w:t>曹鹏飞</w:t>
            </w:r>
          </w:p>
        </w:tc>
        <w:tc>
          <w:tcPr>
            <w:tcW w:w="2626"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中共中央党校（国家行政学院）教授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83" w:type="dxa"/>
            <w:vMerge w:val="continue"/>
            <w:noWrap w:val="0"/>
            <w:vAlign w:val="center"/>
          </w:tcPr>
          <w:p>
            <w:pPr>
              <w:spacing w:line="400" w:lineRule="atLeast"/>
              <w:jc w:val="center"/>
              <w:rPr>
                <w:rFonts w:hint="eastAsia" w:ascii="Times New Roman" w:hAnsi="Times New Roman" w:eastAsia="仿宋_GB2312"/>
                <w:sz w:val="24"/>
                <w:szCs w:val="24"/>
              </w:rPr>
            </w:pPr>
          </w:p>
        </w:tc>
        <w:tc>
          <w:tcPr>
            <w:tcW w:w="3685"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高校学生党员的发展与管理系列微课</w:t>
            </w:r>
          </w:p>
        </w:tc>
        <w:tc>
          <w:tcPr>
            <w:tcW w:w="992" w:type="dxa"/>
            <w:noWrap w:val="0"/>
            <w:vAlign w:val="center"/>
          </w:tcPr>
          <w:p>
            <w:pPr>
              <w:spacing w:line="400" w:lineRule="atLeast"/>
              <w:jc w:val="center"/>
              <w:rPr>
                <w:rFonts w:hint="eastAsia" w:ascii="Times New Roman" w:hAnsi="Times New Roman" w:eastAsia="仿宋_GB2312" w:cs="宋体"/>
                <w:sz w:val="24"/>
                <w:szCs w:val="24"/>
              </w:rPr>
            </w:pPr>
            <w:r>
              <w:rPr>
                <w:rFonts w:hint="eastAsia" w:ascii="Times New Roman" w:hAnsi="Times New Roman" w:eastAsia="仿宋_GB2312"/>
                <w:sz w:val="24"/>
                <w:szCs w:val="24"/>
              </w:rPr>
              <w:t>微  课</w:t>
            </w:r>
          </w:p>
        </w:tc>
        <w:tc>
          <w:tcPr>
            <w:tcW w:w="2626" w:type="dxa"/>
            <w:noWrap w:val="0"/>
            <w:vAlign w:val="center"/>
          </w:tcPr>
          <w:p>
            <w:pPr>
              <w:spacing w:line="400" w:lineRule="atLeast"/>
              <w:rPr>
                <w:rFonts w:hint="eastAsia"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83" w:type="dxa"/>
            <w:vMerge w:val="continue"/>
            <w:noWrap w:val="0"/>
            <w:vAlign w:val="center"/>
          </w:tcPr>
          <w:p>
            <w:pPr>
              <w:spacing w:line="400" w:lineRule="atLeast"/>
              <w:jc w:val="center"/>
              <w:rPr>
                <w:rFonts w:hint="eastAsia" w:ascii="Times New Roman" w:hAnsi="Times New Roman" w:eastAsia="仿宋_GB2312"/>
                <w:sz w:val="24"/>
                <w:szCs w:val="24"/>
              </w:rPr>
            </w:pPr>
          </w:p>
        </w:tc>
        <w:tc>
          <w:tcPr>
            <w:tcW w:w="3685"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当代大学生成才的路径与方法</w:t>
            </w:r>
          </w:p>
        </w:tc>
        <w:tc>
          <w:tcPr>
            <w:tcW w:w="992" w:type="dxa"/>
            <w:noWrap w:val="0"/>
            <w:vAlign w:val="center"/>
          </w:tcPr>
          <w:p>
            <w:pPr>
              <w:spacing w:line="400" w:lineRule="atLeast"/>
              <w:jc w:val="center"/>
              <w:rPr>
                <w:rFonts w:hint="eastAsia" w:ascii="Times New Roman" w:hAnsi="Times New Roman" w:eastAsia="仿宋_GB2312" w:cs="宋体"/>
                <w:sz w:val="24"/>
                <w:szCs w:val="24"/>
              </w:rPr>
            </w:pPr>
            <w:r>
              <w:rPr>
                <w:rFonts w:hint="eastAsia" w:ascii="Times New Roman" w:hAnsi="Times New Roman" w:eastAsia="仿宋_GB2312"/>
                <w:sz w:val="24"/>
                <w:szCs w:val="24"/>
              </w:rPr>
              <w:t>刘俊彦</w:t>
            </w:r>
          </w:p>
        </w:tc>
        <w:tc>
          <w:tcPr>
            <w:tcW w:w="2626"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中国青少年研究中心副主任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983" w:type="dxa"/>
            <w:vMerge w:val="continue"/>
            <w:noWrap w:val="0"/>
            <w:vAlign w:val="center"/>
          </w:tcPr>
          <w:p>
            <w:pPr>
              <w:spacing w:line="400" w:lineRule="atLeast"/>
              <w:jc w:val="center"/>
              <w:rPr>
                <w:rFonts w:hint="eastAsia" w:ascii="Times New Roman" w:hAnsi="Times New Roman" w:eastAsia="仿宋_GB2312"/>
                <w:sz w:val="24"/>
                <w:szCs w:val="24"/>
              </w:rPr>
            </w:pPr>
          </w:p>
        </w:tc>
        <w:tc>
          <w:tcPr>
            <w:tcW w:w="3685" w:type="dxa"/>
            <w:noWrap w:val="0"/>
            <w:vAlign w:val="center"/>
          </w:tcPr>
          <w:p>
            <w:pPr>
              <w:spacing w:line="400" w:lineRule="atLeast"/>
              <w:rPr>
                <w:rFonts w:hint="eastAsia" w:ascii="Times New Roman" w:hAnsi="Times New Roman" w:eastAsia="仿宋_GB2312"/>
                <w:sz w:val="24"/>
                <w:szCs w:val="24"/>
              </w:rPr>
            </w:pPr>
            <w:r>
              <w:rPr>
                <w:rFonts w:hint="eastAsia" w:ascii="Times New Roman" w:hAnsi="Times New Roman" w:eastAsia="仿宋_GB2312"/>
                <w:sz w:val="24"/>
                <w:szCs w:val="24"/>
              </w:rPr>
              <w:t>文件撰制与处理</w:t>
            </w:r>
          </w:p>
        </w:tc>
        <w:tc>
          <w:tcPr>
            <w:tcW w:w="992" w:type="dxa"/>
            <w:noWrap w:val="0"/>
            <w:vAlign w:val="center"/>
          </w:tcPr>
          <w:p>
            <w:pPr>
              <w:spacing w:line="400" w:lineRule="atLeast"/>
              <w:jc w:val="center"/>
              <w:rPr>
                <w:rFonts w:hint="eastAsia" w:ascii="Times New Roman" w:hAnsi="Times New Roman" w:eastAsia="仿宋_GB2312"/>
                <w:sz w:val="24"/>
                <w:szCs w:val="24"/>
              </w:rPr>
            </w:pPr>
            <w:r>
              <w:rPr>
                <w:rFonts w:hint="eastAsia" w:ascii="Times New Roman" w:hAnsi="Times New Roman" w:eastAsia="仿宋_GB2312"/>
                <w:sz w:val="24"/>
                <w:szCs w:val="24"/>
              </w:rPr>
              <w:t>胡鸿杰</w:t>
            </w:r>
          </w:p>
        </w:tc>
        <w:tc>
          <w:tcPr>
            <w:tcW w:w="2626" w:type="dxa"/>
            <w:noWrap w:val="0"/>
            <w:vAlign w:val="center"/>
          </w:tcPr>
          <w:p>
            <w:pPr>
              <w:spacing w:line="400" w:lineRule="atLeast"/>
              <w:rPr>
                <w:rFonts w:hint="eastAsia" w:ascii="Times New Roman" w:hAnsi="Times New Roman" w:eastAsia="仿宋_GB2312"/>
                <w:sz w:val="24"/>
                <w:szCs w:val="24"/>
              </w:rPr>
            </w:pPr>
            <w:r>
              <w:rPr>
                <w:rFonts w:hint="eastAsia" w:ascii="Times New Roman" w:hAnsi="Times New Roman" w:eastAsia="仿宋_GB2312"/>
                <w:sz w:val="24"/>
                <w:szCs w:val="24"/>
              </w:rPr>
              <w:t>中国人民大学信息资源管理学院教授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983" w:type="dxa"/>
            <w:vMerge w:val="continue"/>
            <w:noWrap w:val="0"/>
            <w:vAlign w:val="center"/>
          </w:tcPr>
          <w:p>
            <w:pPr>
              <w:spacing w:line="400" w:lineRule="atLeast"/>
              <w:jc w:val="center"/>
              <w:rPr>
                <w:rFonts w:hint="eastAsia" w:ascii="Times New Roman" w:hAnsi="Times New Roman" w:eastAsia="仿宋_GB2312"/>
                <w:sz w:val="24"/>
                <w:szCs w:val="24"/>
              </w:rPr>
            </w:pPr>
          </w:p>
        </w:tc>
        <w:tc>
          <w:tcPr>
            <w:tcW w:w="3685" w:type="dxa"/>
            <w:noWrap w:val="0"/>
            <w:vAlign w:val="center"/>
          </w:tcPr>
          <w:p>
            <w:pPr>
              <w:spacing w:line="400" w:lineRule="atLeast"/>
              <w:rPr>
                <w:rFonts w:hint="eastAsia" w:ascii="Times New Roman" w:hAnsi="Times New Roman" w:eastAsia="仿宋_GB2312"/>
                <w:sz w:val="24"/>
                <w:szCs w:val="24"/>
              </w:rPr>
            </w:pPr>
            <w:r>
              <w:rPr>
                <w:rFonts w:hint="eastAsia" w:ascii="Times New Roman" w:hAnsi="Times New Roman" w:eastAsia="仿宋_GB2312"/>
                <w:sz w:val="24"/>
                <w:szCs w:val="24"/>
              </w:rPr>
              <w:t>心理疏导与情绪管理——工作中的自控力</w:t>
            </w:r>
          </w:p>
        </w:tc>
        <w:tc>
          <w:tcPr>
            <w:tcW w:w="992" w:type="dxa"/>
            <w:noWrap w:val="0"/>
            <w:vAlign w:val="center"/>
          </w:tcPr>
          <w:p>
            <w:pPr>
              <w:spacing w:line="400" w:lineRule="atLeast"/>
              <w:jc w:val="center"/>
              <w:rPr>
                <w:rFonts w:hint="eastAsia" w:ascii="Times New Roman" w:hAnsi="Times New Roman" w:eastAsia="仿宋_GB2312"/>
                <w:sz w:val="24"/>
                <w:szCs w:val="24"/>
              </w:rPr>
            </w:pPr>
            <w:r>
              <w:rPr>
                <w:rFonts w:hint="eastAsia" w:ascii="Times New Roman" w:hAnsi="Times New Roman" w:eastAsia="仿宋_GB2312"/>
                <w:sz w:val="24"/>
                <w:szCs w:val="24"/>
              </w:rPr>
              <w:t>姚  翔</w:t>
            </w:r>
          </w:p>
        </w:tc>
        <w:tc>
          <w:tcPr>
            <w:tcW w:w="2626" w:type="dxa"/>
            <w:noWrap w:val="0"/>
            <w:vAlign w:val="center"/>
          </w:tcPr>
          <w:p>
            <w:pPr>
              <w:spacing w:line="400" w:lineRule="atLeast"/>
              <w:rPr>
                <w:rFonts w:hint="eastAsia" w:ascii="Times New Roman" w:hAnsi="Times New Roman" w:eastAsia="仿宋_GB2312"/>
                <w:sz w:val="24"/>
                <w:szCs w:val="24"/>
              </w:rPr>
            </w:pPr>
            <w:r>
              <w:rPr>
                <w:rFonts w:hint="eastAsia" w:ascii="Times New Roman" w:hAnsi="Times New Roman" w:eastAsia="仿宋_GB2312"/>
                <w:sz w:val="24"/>
                <w:szCs w:val="24"/>
              </w:rPr>
              <w:t>北京大学心理与认知科学学院院长助理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83" w:type="dxa"/>
            <w:vMerge w:val="restart"/>
            <w:noWrap w:val="0"/>
            <w:vAlign w:val="center"/>
          </w:tcPr>
          <w:p>
            <w:pPr>
              <w:spacing w:line="400" w:lineRule="atLeast"/>
              <w:jc w:val="center"/>
              <w:rPr>
                <w:rFonts w:hint="eastAsia" w:ascii="Times New Roman" w:hAnsi="Times New Roman" w:eastAsia="仿宋_GB2312"/>
                <w:sz w:val="24"/>
                <w:szCs w:val="24"/>
              </w:rPr>
            </w:pPr>
            <w:r>
              <w:rPr>
                <w:rFonts w:hint="eastAsia" w:ascii="Times New Roman" w:hAnsi="Times New Roman" w:eastAsia="仿宋_GB2312"/>
                <w:sz w:val="24"/>
                <w:szCs w:val="24"/>
              </w:rPr>
              <w:t>样板</w:t>
            </w:r>
          </w:p>
          <w:p>
            <w:pPr>
              <w:spacing w:line="400" w:lineRule="atLeast"/>
              <w:jc w:val="center"/>
              <w:rPr>
                <w:rFonts w:hint="eastAsia" w:ascii="Times New Roman" w:hAnsi="Times New Roman" w:eastAsia="仿宋_GB2312"/>
                <w:sz w:val="24"/>
                <w:szCs w:val="24"/>
              </w:rPr>
            </w:pPr>
            <w:r>
              <w:rPr>
                <w:rFonts w:hint="eastAsia" w:ascii="Times New Roman" w:hAnsi="Times New Roman" w:eastAsia="仿宋_GB2312"/>
                <w:sz w:val="24"/>
                <w:szCs w:val="24"/>
              </w:rPr>
              <w:t>支部</w:t>
            </w:r>
          </w:p>
          <w:p>
            <w:pPr>
              <w:spacing w:line="400" w:lineRule="atLeast"/>
              <w:jc w:val="center"/>
              <w:rPr>
                <w:rFonts w:hint="eastAsia" w:ascii="Times New Roman" w:hAnsi="Times New Roman" w:eastAsia="仿宋_GB2312"/>
                <w:sz w:val="24"/>
                <w:szCs w:val="24"/>
              </w:rPr>
            </w:pPr>
            <w:r>
              <w:rPr>
                <w:rFonts w:hint="eastAsia" w:ascii="Times New Roman" w:hAnsi="Times New Roman" w:eastAsia="仿宋_GB2312"/>
                <w:sz w:val="24"/>
                <w:szCs w:val="24"/>
              </w:rPr>
              <w:t>党建</w:t>
            </w:r>
          </w:p>
          <w:p>
            <w:pPr>
              <w:spacing w:line="400" w:lineRule="atLeast"/>
              <w:jc w:val="center"/>
              <w:rPr>
                <w:rFonts w:hint="eastAsia" w:ascii="Times New Roman" w:hAnsi="Times New Roman" w:eastAsia="仿宋_GB2312"/>
                <w:sz w:val="24"/>
                <w:szCs w:val="24"/>
              </w:rPr>
            </w:pPr>
            <w:r>
              <w:rPr>
                <w:rFonts w:hint="eastAsia" w:ascii="Times New Roman" w:hAnsi="Times New Roman" w:eastAsia="仿宋_GB2312"/>
                <w:sz w:val="24"/>
                <w:szCs w:val="24"/>
              </w:rPr>
              <w:t>工作</w:t>
            </w:r>
          </w:p>
          <w:p>
            <w:pPr>
              <w:spacing w:line="400" w:lineRule="atLeast"/>
              <w:jc w:val="center"/>
              <w:rPr>
                <w:rFonts w:hint="eastAsia" w:ascii="Times New Roman" w:hAnsi="Times New Roman" w:eastAsia="仿宋_GB2312"/>
                <w:sz w:val="24"/>
                <w:szCs w:val="24"/>
              </w:rPr>
            </w:pPr>
            <w:r>
              <w:rPr>
                <w:rFonts w:hint="eastAsia" w:ascii="Times New Roman" w:hAnsi="Times New Roman" w:eastAsia="仿宋_GB2312"/>
                <w:sz w:val="24"/>
                <w:szCs w:val="24"/>
              </w:rPr>
              <w:t>创新</w:t>
            </w:r>
          </w:p>
          <w:p>
            <w:pPr>
              <w:spacing w:line="400" w:lineRule="atLeast"/>
              <w:jc w:val="center"/>
              <w:rPr>
                <w:rFonts w:hint="eastAsia" w:ascii="Times New Roman" w:hAnsi="Times New Roman" w:eastAsia="仿宋_GB2312"/>
                <w:sz w:val="24"/>
                <w:szCs w:val="24"/>
              </w:rPr>
            </w:pPr>
            <w:r>
              <w:rPr>
                <w:rFonts w:hint="eastAsia" w:ascii="Times New Roman" w:hAnsi="Times New Roman" w:eastAsia="仿宋_GB2312"/>
                <w:sz w:val="24"/>
                <w:szCs w:val="24"/>
              </w:rPr>
              <w:t>案例</w:t>
            </w:r>
          </w:p>
        </w:tc>
        <w:tc>
          <w:tcPr>
            <w:tcW w:w="3685"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cs="宋体"/>
                <w:sz w:val="24"/>
                <w:szCs w:val="24"/>
              </w:rPr>
              <w:t>坚实战斗堡垒，培育时代党员——基层党支部建设思路及实例解析</w:t>
            </w:r>
          </w:p>
        </w:tc>
        <w:tc>
          <w:tcPr>
            <w:tcW w:w="992" w:type="dxa"/>
            <w:noWrap w:val="0"/>
            <w:vAlign w:val="center"/>
          </w:tcPr>
          <w:p>
            <w:pPr>
              <w:spacing w:line="400" w:lineRule="atLeast"/>
              <w:jc w:val="center"/>
              <w:rPr>
                <w:rFonts w:hint="eastAsia" w:ascii="Times New Roman" w:hAnsi="Times New Roman" w:eastAsia="仿宋_GB2312" w:cs="宋体"/>
                <w:sz w:val="24"/>
                <w:szCs w:val="24"/>
              </w:rPr>
            </w:pPr>
            <w:r>
              <w:rPr>
                <w:rFonts w:hint="eastAsia" w:ascii="Times New Roman" w:hAnsi="Times New Roman" w:eastAsia="仿宋_GB2312" w:cs="宋体"/>
                <w:sz w:val="24"/>
                <w:szCs w:val="24"/>
              </w:rPr>
              <w:t>宋  媛</w:t>
            </w:r>
          </w:p>
        </w:tc>
        <w:tc>
          <w:tcPr>
            <w:tcW w:w="2626"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cs="宋体"/>
                <w:sz w:val="24"/>
                <w:szCs w:val="24"/>
              </w:rPr>
              <w:t>南开大学哲学院党委副书记、副院长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83" w:type="dxa"/>
            <w:vMerge w:val="continue"/>
            <w:noWrap w:val="0"/>
            <w:vAlign w:val="center"/>
          </w:tcPr>
          <w:p>
            <w:pPr>
              <w:spacing w:line="400" w:lineRule="atLeast"/>
              <w:jc w:val="center"/>
              <w:rPr>
                <w:rFonts w:hint="eastAsia" w:ascii="Times New Roman" w:hAnsi="Times New Roman" w:eastAsia="仿宋_GB2312"/>
                <w:sz w:val="24"/>
                <w:szCs w:val="24"/>
              </w:rPr>
            </w:pPr>
          </w:p>
        </w:tc>
        <w:tc>
          <w:tcPr>
            <w:tcW w:w="3685"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cs="宋体"/>
                <w:sz w:val="24"/>
                <w:szCs w:val="24"/>
              </w:rPr>
              <w:t>激发党肌体的“神经末梢” ——高校学生党支部建设思考与探索</w:t>
            </w:r>
          </w:p>
        </w:tc>
        <w:tc>
          <w:tcPr>
            <w:tcW w:w="992" w:type="dxa"/>
            <w:noWrap w:val="0"/>
            <w:vAlign w:val="center"/>
          </w:tcPr>
          <w:p>
            <w:pPr>
              <w:spacing w:line="400" w:lineRule="atLeast"/>
              <w:jc w:val="center"/>
              <w:rPr>
                <w:rFonts w:hint="eastAsia" w:ascii="Times New Roman" w:hAnsi="Times New Roman" w:eastAsia="仿宋_GB2312" w:cs="宋体"/>
                <w:sz w:val="24"/>
                <w:szCs w:val="24"/>
              </w:rPr>
            </w:pPr>
            <w:r>
              <w:rPr>
                <w:rFonts w:hint="eastAsia" w:ascii="Times New Roman" w:hAnsi="Times New Roman" w:eastAsia="仿宋_GB2312" w:cs="宋体"/>
                <w:sz w:val="24"/>
                <w:szCs w:val="24"/>
              </w:rPr>
              <w:t>常雅慧</w:t>
            </w:r>
          </w:p>
        </w:tc>
        <w:tc>
          <w:tcPr>
            <w:tcW w:w="2626"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cs="宋体"/>
                <w:sz w:val="24"/>
                <w:szCs w:val="24"/>
              </w:rPr>
              <w:t>西北大学生命科学学院“筑梦先锋”本科生党支部书记、辅导员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83" w:type="dxa"/>
            <w:vMerge w:val="continue"/>
            <w:noWrap w:val="0"/>
            <w:vAlign w:val="center"/>
          </w:tcPr>
          <w:p>
            <w:pPr>
              <w:spacing w:line="400" w:lineRule="atLeast"/>
              <w:jc w:val="center"/>
              <w:rPr>
                <w:rFonts w:hint="eastAsia" w:ascii="Times New Roman" w:hAnsi="Times New Roman" w:eastAsia="仿宋_GB2312"/>
                <w:sz w:val="24"/>
                <w:szCs w:val="24"/>
              </w:rPr>
            </w:pPr>
          </w:p>
        </w:tc>
        <w:tc>
          <w:tcPr>
            <w:tcW w:w="3685" w:type="dxa"/>
            <w:noWrap w:val="0"/>
            <w:vAlign w:val="center"/>
          </w:tcPr>
          <w:p>
            <w:pPr>
              <w:spacing w:line="400" w:lineRule="atLeast"/>
              <w:rPr>
                <w:rFonts w:hint="eastAsia" w:ascii="Times New Roman" w:hAnsi="Times New Roman" w:eastAsia="仿宋_GB2312" w:cs="宋体"/>
                <w:b/>
                <w:sz w:val="24"/>
                <w:szCs w:val="24"/>
              </w:rPr>
            </w:pPr>
            <w:r>
              <w:rPr>
                <w:rFonts w:hint="eastAsia" w:ascii="Times New Roman" w:hAnsi="Times New Roman" w:eastAsia="仿宋_GB2312" w:cs="宋体"/>
                <w:sz w:val="24"/>
                <w:szCs w:val="24"/>
              </w:rPr>
              <w:t>河北大学政法学院研究生党支部建设思考与探索</w:t>
            </w:r>
          </w:p>
        </w:tc>
        <w:tc>
          <w:tcPr>
            <w:tcW w:w="992" w:type="dxa"/>
            <w:noWrap w:val="0"/>
            <w:vAlign w:val="center"/>
          </w:tcPr>
          <w:p>
            <w:pPr>
              <w:spacing w:line="400" w:lineRule="atLeast"/>
              <w:jc w:val="center"/>
              <w:rPr>
                <w:rFonts w:hint="eastAsia" w:ascii="Times New Roman" w:hAnsi="Times New Roman" w:eastAsia="仿宋_GB2312" w:cs="宋体"/>
                <w:sz w:val="24"/>
                <w:szCs w:val="24"/>
              </w:rPr>
            </w:pPr>
            <w:r>
              <w:rPr>
                <w:rFonts w:hint="eastAsia" w:ascii="Times New Roman" w:hAnsi="Times New Roman" w:eastAsia="仿宋_GB2312" w:cs="宋体"/>
                <w:sz w:val="24"/>
                <w:szCs w:val="24"/>
              </w:rPr>
              <w:t>林顺利</w:t>
            </w:r>
          </w:p>
        </w:tc>
        <w:tc>
          <w:tcPr>
            <w:tcW w:w="2626"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cs="宋体"/>
                <w:sz w:val="24"/>
                <w:szCs w:val="24"/>
              </w:rPr>
              <w:t>河北大学政法学院研究生第二党支部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83" w:type="dxa"/>
            <w:vMerge w:val="continue"/>
            <w:noWrap w:val="0"/>
            <w:vAlign w:val="center"/>
          </w:tcPr>
          <w:p>
            <w:pPr>
              <w:spacing w:line="400" w:lineRule="atLeast"/>
              <w:jc w:val="center"/>
              <w:rPr>
                <w:rFonts w:hint="eastAsia" w:ascii="Times New Roman" w:hAnsi="Times New Roman" w:eastAsia="仿宋_GB2312"/>
                <w:sz w:val="24"/>
                <w:szCs w:val="24"/>
              </w:rPr>
            </w:pPr>
          </w:p>
        </w:tc>
        <w:tc>
          <w:tcPr>
            <w:tcW w:w="3685"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cs="宋体"/>
                <w:sz w:val="24"/>
                <w:szCs w:val="24"/>
              </w:rPr>
              <w:t>传承先烈精神，夯实学生党建，推进新时代党支部创新发展</w:t>
            </w:r>
          </w:p>
        </w:tc>
        <w:tc>
          <w:tcPr>
            <w:tcW w:w="992" w:type="dxa"/>
            <w:noWrap w:val="0"/>
            <w:vAlign w:val="center"/>
          </w:tcPr>
          <w:p>
            <w:pPr>
              <w:spacing w:line="400" w:lineRule="atLeast"/>
              <w:jc w:val="center"/>
              <w:rPr>
                <w:rFonts w:hint="eastAsia" w:ascii="Times New Roman" w:hAnsi="Times New Roman" w:eastAsia="仿宋_GB2312" w:cs="宋体"/>
                <w:sz w:val="24"/>
                <w:szCs w:val="24"/>
              </w:rPr>
            </w:pPr>
            <w:r>
              <w:rPr>
                <w:rFonts w:hint="eastAsia" w:ascii="Times New Roman" w:hAnsi="Times New Roman" w:eastAsia="仿宋_GB2312" w:cs="宋体"/>
                <w:sz w:val="24"/>
                <w:szCs w:val="24"/>
              </w:rPr>
              <w:t>邵莉莉</w:t>
            </w:r>
          </w:p>
        </w:tc>
        <w:tc>
          <w:tcPr>
            <w:tcW w:w="2626"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cs="宋体"/>
                <w:sz w:val="24"/>
                <w:szCs w:val="24"/>
              </w:rPr>
              <w:t>华中师范大学马克思主义学院恽代英班学生党支部书记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83" w:type="dxa"/>
            <w:vMerge w:val="continue"/>
            <w:noWrap w:val="0"/>
            <w:vAlign w:val="center"/>
          </w:tcPr>
          <w:p>
            <w:pPr>
              <w:spacing w:line="400" w:lineRule="atLeast"/>
              <w:jc w:val="center"/>
              <w:rPr>
                <w:rFonts w:hint="eastAsia" w:ascii="Times New Roman" w:hAnsi="Times New Roman" w:eastAsia="仿宋_GB2312"/>
                <w:sz w:val="24"/>
                <w:szCs w:val="24"/>
              </w:rPr>
            </w:pPr>
          </w:p>
        </w:tc>
        <w:tc>
          <w:tcPr>
            <w:tcW w:w="3685" w:type="dxa"/>
            <w:noWrap w:val="0"/>
            <w:vAlign w:val="center"/>
          </w:tcPr>
          <w:p>
            <w:pPr>
              <w:spacing w:line="400" w:lineRule="atLeast"/>
              <w:rPr>
                <w:rFonts w:hint="eastAsia" w:ascii="Times New Roman" w:hAnsi="Times New Roman" w:eastAsia="仿宋_GB2312" w:cs="宋体"/>
                <w:b/>
                <w:sz w:val="24"/>
                <w:szCs w:val="24"/>
              </w:rPr>
            </w:pPr>
            <w:r>
              <w:rPr>
                <w:rFonts w:hint="eastAsia" w:ascii="Times New Roman" w:hAnsi="Times New Roman" w:eastAsia="仿宋_GB2312" w:cs="宋体"/>
                <w:sz w:val="24"/>
                <w:szCs w:val="24"/>
              </w:rPr>
              <w:t xml:space="preserve">对标争先——用“七个创新”提升“七种能力” </w:t>
            </w:r>
          </w:p>
        </w:tc>
        <w:tc>
          <w:tcPr>
            <w:tcW w:w="992" w:type="dxa"/>
            <w:noWrap w:val="0"/>
            <w:vAlign w:val="center"/>
          </w:tcPr>
          <w:p>
            <w:pPr>
              <w:spacing w:line="400" w:lineRule="atLeast"/>
              <w:jc w:val="center"/>
              <w:rPr>
                <w:rFonts w:hint="eastAsia" w:ascii="Times New Roman" w:hAnsi="Times New Roman" w:eastAsia="仿宋_GB2312" w:cs="宋体"/>
                <w:sz w:val="24"/>
                <w:szCs w:val="24"/>
              </w:rPr>
            </w:pPr>
            <w:r>
              <w:rPr>
                <w:rFonts w:hint="eastAsia" w:ascii="Times New Roman" w:hAnsi="Times New Roman" w:eastAsia="仿宋_GB2312" w:cs="宋体"/>
                <w:sz w:val="24"/>
                <w:szCs w:val="24"/>
              </w:rPr>
              <w:t>袁  婧</w:t>
            </w:r>
          </w:p>
        </w:tc>
        <w:tc>
          <w:tcPr>
            <w:tcW w:w="2626"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cs="宋体"/>
                <w:sz w:val="24"/>
                <w:szCs w:val="24"/>
              </w:rPr>
              <w:t>天津师范大学生命科学学院本科生第一党支部书记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83" w:type="dxa"/>
            <w:vMerge w:val="restart"/>
            <w:noWrap w:val="0"/>
            <w:vAlign w:val="center"/>
          </w:tcPr>
          <w:p>
            <w:pPr>
              <w:spacing w:line="400" w:lineRule="atLeast"/>
              <w:jc w:val="center"/>
              <w:rPr>
                <w:rFonts w:hint="eastAsia" w:ascii="Times New Roman" w:hAnsi="Times New Roman" w:eastAsia="仿宋_GB2312"/>
                <w:sz w:val="24"/>
                <w:szCs w:val="24"/>
              </w:rPr>
            </w:pPr>
            <w:r>
              <w:rPr>
                <w:rFonts w:hint="eastAsia" w:ascii="Times New Roman" w:hAnsi="Times New Roman" w:eastAsia="仿宋_GB2312"/>
                <w:sz w:val="24"/>
                <w:szCs w:val="24"/>
              </w:rPr>
              <w:t>党性</w:t>
            </w:r>
          </w:p>
          <w:p>
            <w:pPr>
              <w:spacing w:line="400" w:lineRule="atLeast"/>
              <w:jc w:val="center"/>
              <w:rPr>
                <w:rFonts w:hint="eastAsia" w:ascii="Times New Roman" w:hAnsi="Times New Roman" w:eastAsia="仿宋_GB2312"/>
                <w:sz w:val="24"/>
                <w:szCs w:val="24"/>
              </w:rPr>
            </w:pPr>
            <w:r>
              <w:rPr>
                <w:rFonts w:hint="eastAsia" w:ascii="Times New Roman" w:hAnsi="Times New Roman" w:eastAsia="仿宋_GB2312"/>
                <w:sz w:val="24"/>
                <w:szCs w:val="24"/>
              </w:rPr>
              <w:t>修养</w:t>
            </w:r>
          </w:p>
          <w:p>
            <w:pPr>
              <w:spacing w:line="400" w:lineRule="atLeast"/>
              <w:jc w:val="center"/>
              <w:rPr>
                <w:rFonts w:hint="eastAsia" w:ascii="Times New Roman" w:hAnsi="Times New Roman" w:eastAsia="仿宋_GB2312"/>
                <w:sz w:val="24"/>
                <w:szCs w:val="24"/>
              </w:rPr>
            </w:pPr>
            <w:r>
              <w:rPr>
                <w:rFonts w:hint="eastAsia" w:ascii="Times New Roman" w:hAnsi="Times New Roman" w:eastAsia="仿宋_GB2312"/>
                <w:sz w:val="24"/>
                <w:szCs w:val="24"/>
              </w:rPr>
              <w:t>提升</w:t>
            </w:r>
          </w:p>
        </w:tc>
        <w:tc>
          <w:tcPr>
            <w:tcW w:w="3685"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学习习近平总书记系列讲话精神 不断增强“四个自信”</w:t>
            </w:r>
          </w:p>
        </w:tc>
        <w:tc>
          <w:tcPr>
            <w:tcW w:w="992" w:type="dxa"/>
            <w:noWrap w:val="0"/>
            <w:vAlign w:val="center"/>
          </w:tcPr>
          <w:p>
            <w:pPr>
              <w:spacing w:line="400" w:lineRule="atLeast"/>
              <w:jc w:val="center"/>
              <w:rPr>
                <w:rFonts w:hint="eastAsia" w:ascii="Times New Roman" w:hAnsi="Times New Roman" w:eastAsia="仿宋_GB2312" w:cs="宋体"/>
                <w:sz w:val="24"/>
                <w:szCs w:val="24"/>
              </w:rPr>
            </w:pPr>
            <w:r>
              <w:rPr>
                <w:rFonts w:hint="eastAsia" w:ascii="Times New Roman" w:hAnsi="Times New Roman" w:eastAsia="仿宋_GB2312"/>
                <w:sz w:val="24"/>
                <w:szCs w:val="24"/>
              </w:rPr>
              <w:t>刘先春</w:t>
            </w:r>
          </w:p>
        </w:tc>
        <w:tc>
          <w:tcPr>
            <w:tcW w:w="2626"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兰州大学马克思主义学院教授、博导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83" w:type="dxa"/>
            <w:vMerge w:val="continue"/>
            <w:noWrap w:val="0"/>
            <w:vAlign w:val="center"/>
          </w:tcPr>
          <w:p>
            <w:pPr>
              <w:spacing w:line="400" w:lineRule="atLeast"/>
              <w:jc w:val="center"/>
              <w:rPr>
                <w:rFonts w:hint="eastAsia" w:ascii="Times New Roman" w:hAnsi="Times New Roman" w:eastAsia="仿宋_GB2312"/>
                <w:sz w:val="24"/>
                <w:szCs w:val="24"/>
              </w:rPr>
            </w:pPr>
          </w:p>
        </w:tc>
        <w:tc>
          <w:tcPr>
            <w:tcW w:w="3685"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增强“四个意识” 维护党中央权威</w:t>
            </w:r>
          </w:p>
        </w:tc>
        <w:tc>
          <w:tcPr>
            <w:tcW w:w="992" w:type="dxa"/>
            <w:noWrap w:val="0"/>
            <w:vAlign w:val="center"/>
          </w:tcPr>
          <w:p>
            <w:pPr>
              <w:spacing w:line="400" w:lineRule="atLeast"/>
              <w:jc w:val="center"/>
              <w:rPr>
                <w:rFonts w:hint="eastAsia" w:ascii="Times New Roman" w:hAnsi="Times New Roman" w:eastAsia="仿宋_GB2312" w:cs="宋体"/>
                <w:sz w:val="24"/>
                <w:szCs w:val="24"/>
              </w:rPr>
            </w:pPr>
            <w:r>
              <w:rPr>
                <w:rFonts w:hint="eastAsia" w:ascii="Times New Roman" w:hAnsi="Times New Roman" w:eastAsia="仿宋_GB2312"/>
                <w:sz w:val="24"/>
                <w:szCs w:val="24"/>
              </w:rPr>
              <w:t>李  拓</w:t>
            </w:r>
          </w:p>
        </w:tc>
        <w:tc>
          <w:tcPr>
            <w:tcW w:w="2626"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中共中央党校（国家行政学院）教授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83" w:type="dxa"/>
            <w:vMerge w:val="continue"/>
            <w:noWrap w:val="0"/>
            <w:vAlign w:val="center"/>
          </w:tcPr>
          <w:p>
            <w:pPr>
              <w:spacing w:line="400" w:lineRule="atLeast"/>
              <w:jc w:val="center"/>
              <w:rPr>
                <w:rFonts w:hint="eastAsia" w:ascii="Times New Roman" w:hAnsi="Times New Roman" w:eastAsia="仿宋_GB2312"/>
                <w:sz w:val="24"/>
                <w:szCs w:val="24"/>
              </w:rPr>
            </w:pPr>
          </w:p>
        </w:tc>
        <w:tc>
          <w:tcPr>
            <w:tcW w:w="3685"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马克思主义法治思想的理论渊源及其中国化</w:t>
            </w:r>
          </w:p>
        </w:tc>
        <w:tc>
          <w:tcPr>
            <w:tcW w:w="992" w:type="dxa"/>
            <w:noWrap w:val="0"/>
            <w:vAlign w:val="center"/>
          </w:tcPr>
          <w:p>
            <w:pPr>
              <w:spacing w:line="400" w:lineRule="atLeast"/>
              <w:jc w:val="center"/>
              <w:rPr>
                <w:rFonts w:hint="eastAsia" w:ascii="Times New Roman" w:hAnsi="Times New Roman" w:eastAsia="仿宋_GB2312" w:cs="宋体"/>
                <w:sz w:val="24"/>
                <w:szCs w:val="24"/>
              </w:rPr>
            </w:pPr>
            <w:r>
              <w:rPr>
                <w:rFonts w:hint="eastAsia" w:ascii="Times New Roman" w:hAnsi="Times New Roman" w:eastAsia="仿宋_GB2312"/>
                <w:sz w:val="24"/>
                <w:szCs w:val="24"/>
              </w:rPr>
              <w:t>李德顺</w:t>
            </w:r>
          </w:p>
        </w:tc>
        <w:tc>
          <w:tcPr>
            <w:tcW w:w="2626"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中国政法大学终身教授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83" w:type="dxa"/>
            <w:vMerge w:val="continue"/>
            <w:noWrap w:val="0"/>
            <w:vAlign w:val="center"/>
          </w:tcPr>
          <w:p>
            <w:pPr>
              <w:spacing w:line="400" w:lineRule="atLeast"/>
              <w:jc w:val="center"/>
              <w:rPr>
                <w:rFonts w:hint="eastAsia" w:ascii="Times New Roman" w:hAnsi="Times New Roman" w:eastAsia="仿宋_GB2312"/>
                <w:sz w:val="24"/>
                <w:szCs w:val="24"/>
              </w:rPr>
            </w:pPr>
          </w:p>
        </w:tc>
        <w:tc>
          <w:tcPr>
            <w:tcW w:w="3685"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国际视野下的中国道路</w:t>
            </w:r>
          </w:p>
        </w:tc>
        <w:tc>
          <w:tcPr>
            <w:tcW w:w="992" w:type="dxa"/>
            <w:noWrap w:val="0"/>
            <w:vAlign w:val="center"/>
          </w:tcPr>
          <w:p>
            <w:pPr>
              <w:spacing w:line="400" w:lineRule="atLeast"/>
              <w:jc w:val="center"/>
              <w:rPr>
                <w:rFonts w:hint="eastAsia" w:ascii="Times New Roman" w:hAnsi="Times New Roman" w:eastAsia="仿宋_GB2312" w:cs="宋体"/>
                <w:sz w:val="24"/>
                <w:szCs w:val="24"/>
              </w:rPr>
            </w:pPr>
            <w:r>
              <w:rPr>
                <w:rFonts w:hint="eastAsia" w:ascii="Times New Roman" w:hAnsi="Times New Roman" w:eastAsia="仿宋_GB2312"/>
                <w:sz w:val="24"/>
                <w:szCs w:val="24"/>
              </w:rPr>
              <w:t>张维为</w:t>
            </w:r>
          </w:p>
        </w:tc>
        <w:tc>
          <w:tcPr>
            <w:tcW w:w="2626"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复旦大学特聘教授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83" w:type="dxa"/>
            <w:vMerge w:val="continue"/>
            <w:noWrap w:val="0"/>
            <w:vAlign w:val="center"/>
          </w:tcPr>
          <w:p>
            <w:pPr>
              <w:spacing w:line="400" w:lineRule="atLeast"/>
              <w:jc w:val="center"/>
              <w:rPr>
                <w:rFonts w:hint="eastAsia" w:ascii="Times New Roman" w:hAnsi="Times New Roman" w:eastAsia="仿宋_GB2312"/>
                <w:sz w:val="24"/>
                <w:szCs w:val="24"/>
              </w:rPr>
            </w:pPr>
          </w:p>
        </w:tc>
        <w:tc>
          <w:tcPr>
            <w:tcW w:w="3685"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民族振兴途中的价值观崛起</w:t>
            </w:r>
          </w:p>
        </w:tc>
        <w:tc>
          <w:tcPr>
            <w:tcW w:w="992" w:type="dxa"/>
            <w:noWrap w:val="0"/>
            <w:vAlign w:val="center"/>
          </w:tcPr>
          <w:p>
            <w:pPr>
              <w:spacing w:line="400" w:lineRule="atLeast"/>
              <w:jc w:val="center"/>
              <w:rPr>
                <w:rFonts w:hint="eastAsia" w:ascii="Times New Roman" w:hAnsi="Times New Roman" w:eastAsia="仿宋_GB2312" w:cs="宋体"/>
                <w:sz w:val="24"/>
                <w:szCs w:val="24"/>
              </w:rPr>
            </w:pPr>
            <w:r>
              <w:rPr>
                <w:rFonts w:hint="eastAsia" w:ascii="Times New Roman" w:hAnsi="Times New Roman" w:eastAsia="仿宋_GB2312"/>
                <w:sz w:val="24"/>
                <w:szCs w:val="24"/>
              </w:rPr>
              <w:t>韩  震</w:t>
            </w:r>
          </w:p>
        </w:tc>
        <w:tc>
          <w:tcPr>
            <w:tcW w:w="2626"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北京外国语大学原党委书记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83" w:type="dxa"/>
            <w:vMerge w:val="continue"/>
            <w:noWrap w:val="0"/>
            <w:vAlign w:val="center"/>
          </w:tcPr>
          <w:p>
            <w:pPr>
              <w:spacing w:line="400" w:lineRule="atLeast"/>
              <w:jc w:val="center"/>
              <w:rPr>
                <w:rFonts w:hint="eastAsia" w:ascii="Times New Roman" w:hAnsi="Times New Roman" w:eastAsia="仿宋_GB2312"/>
                <w:sz w:val="24"/>
                <w:szCs w:val="24"/>
              </w:rPr>
            </w:pPr>
          </w:p>
        </w:tc>
        <w:tc>
          <w:tcPr>
            <w:tcW w:w="3685"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宝哥说：我的青春不迷茫 谈信仰的力量</w:t>
            </w:r>
          </w:p>
        </w:tc>
        <w:tc>
          <w:tcPr>
            <w:tcW w:w="992" w:type="dxa"/>
            <w:noWrap w:val="0"/>
            <w:vAlign w:val="center"/>
          </w:tcPr>
          <w:p>
            <w:pPr>
              <w:spacing w:line="400" w:lineRule="atLeast"/>
              <w:jc w:val="center"/>
              <w:rPr>
                <w:rFonts w:hint="eastAsia" w:ascii="Times New Roman" w:hAnsi="Times New Roman" w:eastAsia="仿宋_GB2312" w:cs="宋体"/>
                <w:sz w:val="24"/>
                <w:szCs w:val="24"/>
              </w:rPr>
            </w:pPr>
            <w:r>
              <w:rPr>
                <w:rFonts w:hint="eastAsia" w:ascii="Times New Roman" w:hAnsi="Times New Roman" w:eastAsia="仿宋_GB2312"/>
                <w:sz w:val="24"/>
                <w:szCs w:val="24"/>
              </w:rPr>
              <w:t>唐忠宝</w:t>
            </w:r>
          </w:p>
        </w:tc>
        <w:tc>
          <w:tcPr>
            <w:tcW w:w="2626"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sz w:val="24"/>
                <w:szCs w:val="24"/>
              </w:rPr>
              <w:t>江南大学马克思主义学院副教授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83" w:type="dxa"/>
            <w:vMerge w:val="continue"/>
            <w:noWrap w:val="0"/>
            <w:vAlign w:val="center"/>
          </w:tcPr>
          <w:p>
            <w:pPr>
              <w:spacing w:line="400" w:lineRule="atLeast"/>
              <w:jc w:val="center"/>
              <w:rPr>
                <w:rFonts w:hint="eastAsia" w:ascii="Times New Roman" w:hAnsi="Times New Roman" w:eastAsia="仿宋_GB2312"/>
                <w:sz w:val="24"/>
                <w:szCs w:val="24"/>
              </w:rPr>
            </w:pPr>
          </w:p>
        </w:tc>
        <w:tc>
          <w:tcPr>
            <w:tcW w:w="3685"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cs="宋体"/>
                <w:sz w:val="24"/>
                <w:szCs w:val="24"/>
              </w:rPr>
              <w:t>关于对当代青年的信仰观重构问题的几点认识</w:t>
            </w:r>
          </w:p>
        </w:tc>
        <w:tc>
          <w:tcPr>
            <w:tcW w:w="992" w:type="dxa"/>
            <w:noWrap w:val="0"/>
            <w:vAlign w:val="center"/>
          </w:tcPr>
          <w:p>
            <w:pPr>
              <w:spacing w:line="400" w:lineRule="atLeast"/>
              <w:jc w:val="center"/>
              <w:rPr>
                <w:rFonts w:hint="eastAsia" w:ascii="Times New Roman" w:hAnsi="Times New Roman" w:eastAsia="仿宋_GB2312" w:cs="宋体"/>
                <w:sz w:val="24"/>
                <w:szCs w:val="24"/>
              </w:rPr>
            </w:pPr>
            <w:r>
              <w:rPr>
                <w:rFonts w:hint="eastAsia" w:ascii="Times New Roman" w:hAnsi="Times New Roman" w:eastAsia="仿宋_GB2312" w:cs="宋体"/>
                <w:sz w:val="24"/>
                <w:szCs w:val="24"/>
              </w:rPr>
              <w:t>冯  培</w:t>
            </w:r>
          </w:p>
        </w:tc>
        <w:tc>
          <w:tcPr>
            <w:tcW w:w="2626" w:type="dxa"/>
            <w:noWrap w:val="0"/>
            <w:vAlign w:val="center"/>
          </w:tcPr>
          <w:p>
            <w:pPr>
              <w:spacing w:line="400" w:lineRule="atLeast"/>
              <w:rPr>
                <w:rFonts w:hint="eastAsia" w:ascii="Times New Roman" w:hAnsi="Times New Roman" w:eastAsia="仿宋_GB2312" w:cs="宋体"/>
                <w:sz w:val="24"/>
                <w:szCs w:val="24"/>
              </w:rPr>
            </w:pPr>
            <w:r>
              <w:rPr>
                <w:rFonts w:hint="eastAsia" w:ascii="Times New Roman" w:hAnsi="Times New Roman" w:eastAsia="仿宋_GB2312" w:cs="宋体"/>
                <w:sz w:val="24"/>
                <w:szCs w:val="24"/>
              </w:rPr>
              <w:t>首都经济贸易大学党委书记</w:t>
            </w:r>
          </w:p>
        </w:tc>
      </w:tr>
    </w:tbl>
    <w:p>
      <w:pPr>
        <w:pStyle w:val="5"/>
        <w:spacing w:line="600" w:lineRule="exact"/>
        <w:ind w:left="-424" w:leftChars="-202" w:firstLine="422" w:firstLineChars="176"/>
        <w:rPr>
          <w:rFonts w:hint="eastAsia" w:ascii="Times New Roman" w:hAnsi="Times New Roman"/>
        </w:rPr>
      </w:pPr>
      <w:r>
        <w:rPr>
          <w:rFonts w:hint="eastAsia" w:ascii="Times New Roman" w:hAnsi="Times New Roman"/>
        </w:rPr>
        <w:t>说明：1. 具体课程或有调整，请以平台最终发布课程为准；</w:t>
      </w:r>
    </w:p>
    <w:p>
      <w:pPr>
        <w:pStyle w:val="5"/>
        <w:spacing w:line="600" w:lineRule="exact"/>
        <w:ind w:firstLine="708" w:firstLineChars="295"/>
        <w:rPr>
          <w:rFonts w:hint="eastAsia" w:ascii="Times New Roman" w:hAnsi="Times New Roman"/>
        </w:rPr>
      </w:pPr>
      <w:r>
        <w:rPr>
          <w:rFonts w:hint="eastAsia" w:ascii="Times New Roman" w:hAnsi="Times New Roman"/>
        </w:rPr>
        <w:t>2. 主讲人职务为课程录制时的职务。</w:t>
      </w:r>
    </w:p>
    <w:p>
      <w:pPr>
        <w:spacing w:line="600" w:lineRule="exact"/>
        <w:ind w:firstLine="600" w:firstLineChars="200"/>
        <w:jc w:val="left"/>
        <w:outlineLvl w:val="0"/>
        <w:rPr>
          <w:rFonts w:hint="eastAsia" w:ascii="Times New Roman" w:hAnsi="Times New Roman" w:eastAsia="黑体"/>
          <w:kern w:val="0"/>
          <w:sz w:val="30"/>
          <w:szCs w:val="30"/>
        </w:rPr>
      </w:pPr>
      <w:r>
        <w:rPr>
          <w:rFonts w:hint="eastAsia" w:ascii="Times New Roman" w:hAnsi="Times New Roman" w:eastAsia="黑体"/>
          <w:kern w:val="0"/>
          <w:sz w:val="30"/>
          <w:szCs w:val="30"/>
        </w:rPr>
        <w:t>四、培训环节与要求</w:t>
      </w:r>
    </w:p>
    <w:p>
      <w:pPr>
        <w:spacing w:line="56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本次培训分为</w:t>
      </w:r>
      <w:bookmarkStart w:id="1" w:name="_Hlk494525351"/>
      <w:r>
        <w:rPr>
          <w:rFonts w:hint="eastAsia" w:ascii="Times New Roman" w:hAnsi="Times New Roman" w:eastAsia="仿宋_GB2312" w:cs="Times New Roman"/>
          <w:sz w:val="30"/>
          <w:szCs w:val="30"/>
        </w:rPr>
        <w:t>课程学习、交流研讨、研修心得撰写、在线考试四个环节</w:t>
      </w:r>
      <w:bookmarkEnd w:id="1"/>
      <w:r>
        <w:rPr>
          <w:rFonts w:hint="eastAsia" w:ascii="Times New Roman" w:hAnsi="Times New Roman" w:eastAsia="仿宋_GB2312" w:cs="Times New Roman"/>
          <w:sz w:val="30"/>
          <w:szCs w:val="30"/>
        </w:rPr>
        <w:t>。</w:t>
      </w:r>
    </w:p>
    <w:p>
      <w:pPr>
        <w:spacing w:line="56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1. 课程学习：</w:t>
      </w:r>
      <w:bookmarkStart w:id="2" w:name="_Hlk494525391"/>
      <w:r>
        <w:rPr>
          <w:rFonts w:hint="eastAsia" w:ascii="Times New Roman" w:hAnsi="Times New Roman" w:eastAsia="仿宋_GB2312" w:cs="Times New Roman"/>
          <w:sz w:val="30"/>
          <w:szCs w:val="30"/>
        </w:rPr>
        <w:t>培训期间，参训学员</w:t>
      </w:r>
      <w:bookmarkEnd w:id="2"/>
      <w:r>
        <w:rPr>
          <w:rFonts w:hint="eastAsia" w:ascii="Times New Roman" w:hAnsi="Times New Roman" w:eastAsia="仿宋_GB2312" w:cs="Times New Roman"/>
          <w:sz w:val="30"/>
          <w:szCs w:val="30"/>
        </w:rPr>
        <w:t>需完成不少于30学时（45分钟/学时）的视频课程学习任务。</w:t>
      </w:r>
    </w:p>
    <w:p>
      <w:pPr>
        <w:spacing w:line="56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2. 交流研讨：培训期间，参训学员可围绕“做好新时期学生党支部书记”“加强学生党员发展、教育、管理和服务工作，确保学生党员发展质量和作用发挥”“创新党支部活动方式，保证党支部组织生活质量”等主题进行网上集中研讨，也可结合所在学校实际情况，线下自行组织开展讨论。</w:t>
      </w:r>
    </w:p>
    <w:p>
      <w:pPr>
        <w:spacing w:line="56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大学生网络党校设立研讨专区，参训学员可在论坛内与全国高校的学生党支部书记进行广泛互动交流，分享学习成果。</w:t>
      </w:r>
    </w:p>
    <w:p>
      <w:pPr>
        <w:spacing w:line="56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3. 研修心得撰写：培训期间，参训学员需结合培训目的和内容，立足支部工作实际，撰写一篇不少于800字的研修心得。</w:t>
      </w:r>
    </w:p>
    <w:p>
      <w:pPr>
        <w:spacing w:line="56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4. 在线考试：参训学员在完成规定学时的课程学习后，需参加在线考试，考核内容为培训课程所学内容及党务工作知识，题型为单选、多选、判断，总分为100分，60分及以上为合格。</w:t>
      </w:r>
    </w:p>
    <w:p>
      <w:pPr>
        <w:spacing w:line="600" w:lineRule="exact"/>
        <w:ind w:firstLine="600" w:firstLineChars="200"/>
        <w:jc w:val="left"/>
        <w:outlineLvl w:val="0"/>
        <w:rPr>
          <w:rFonts w:hint="eastAsia" w:ascii="Times New Roman" w:hAnsi="Times New Roman" w:eastAsia="黑体"/>
          <w:kern w:val="0"/>
          <w:sz w:val="30"/>
          <w:szCs w:val="30"/>
        </w:rPr>
      </w:pPr>
      <w:r>
        <w:rPr>
          <w:rFonts w:hint="eastAsia" w:ascii="Times New Roman" w:hAnsi="Times New Roman" w:eastAsia="黑体"/>
          <w:kern w:val="0"/>
          <w:sz w:val="30"/>
          <w:szCs w:val="30"/>
        </w:rPr>
        <w:t>五、培训考核</w:t>
      </w:r>
    </w:p>
    <w:p>
      <w:pPr>
        <w:spacing w:after="156" w:afterLines="50" w:line="56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为确保培训质量和培训效果，本次培训从过程性与终结性两个维度对学员进行考核，完成培训考核要求且在线考试合格的参训学员方可在线打印学时证明，所学学时计入2019年高校基层党支部书记集中轮训培训学时。</w:t>
      </w:r>
    </w:p>
    <w:p>
      <w:pPr>
        <w:spacing w:after="156" w:afterLines="50" w:line="560" w:lineRule="exact"/>
        <w:ind w:firstLine="600" w:firstLineChars="200"/>
        <w:rPr>
          <w:rFonts w:hint="eastAsia" w:ascii="Times New Roman" w:hAnsi="Times New Roman" w:eastAsia="仿宋_GB2312" w:cs="Times New Roman"/>
          <w:sz w:val="30"/>
          <w:szCs w:val="30"/>
        </w:rPr>
      </w:pPr>
    </w:p>
    <w:tbl>
      <w:tblPr>
        <w:tblStyle w:val="2"/>
        <w:tblW w:w="83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0"/>
        <w:gridCol w:w="6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1990" w:type="dxa"/>
            <w:noWrap w:val="0"/>
            <w:vAlign w:val="center"/>
          </w:tcPr>
          <w:p>
            <w:pPr>
              <w:spacing w:line="400" w:lineRule="exact"/>
              <w:contextualSpacing/>
              <w:jc w:val="center"/>
              <w:rPr>
                <w:rFonts w:hint="eastAsia" w:ascii="Times New Roman" w:hAnsi="Times New Roman" w:eastAsia="仿宋_GB2312" w:cs="Times New Roman"/>
                <w:b/>
                <w:sz w:val="24"/>
                <w:szCs w:val="24"/>
              </w:rPr>
            </w:pPr>
            <w:r>
              <w:rPr>
                <w:rFonts w:hint="eastAsia" w:ascii="Times New Roman" w:hAnsi="Times New Roman" w:eastAsia="仿宋_GB2312" w:cs="Times New Roman"/>
                <w:b/>
                <w:sz w:val="24"/>
                <w:szCs w:val="24"/>
              </w:rPr>
              <w:t>考核方式</w:t>
            </w:r>
          </w:p>
        </w:tc>
        <w:tc>
          <w:tcPr>
            <w:tcW w:w="6325" w:type="dxa"/>
            <w:noWrap w:val="0"/>
            <w:vAlign w:val="center"/>
          </w:tcPr>
          <w:p>
            <w:pPr>
              <w:spacing w:line="400" w:lineRule="exact"/>
              <w:contextualSpacing/>
              <w:jc w:val="center"/>
              <w:rPr>
                <w:rFonts w:hint="eastAsia" w:ascii="Times New Roman" w:hAnsi="Times New Roman" w:eastAsia="仿宋_GB2312" w:cs="Times New Roman"/>
                <w:b/>
                <w:sz w:val="24"/>
                <w:szCs w:val="24"/>
              </w:rPr>
            </w:pPr>
            <w:r>
              <w:rPr>
                <w:rFonts w:hint="eastAsia" w:ascii="Times New Roman" w:hAnsi="Times New Roman" w:eastAsia="仿宋_GB2312" w:cs="Times New Roman"/>
                <w:b/>
                <w:sz w:val="24"/>
                <w:szCs w:val="24"/>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blHeader/>
          <w:jc w:val="center"/>
        </w:trPr>
        <w:tc>
          <w:tcPr>
            <w:tcW w:w="1990" w:type="dxa"/>
            <w:vMerge w:val="restart"/>
            <w:noWrap w:val="0"/>
            <w:vAlign w:val="center"/>
          </w:tcPr>
          <w:p>
            <w:pPr>
              <w:spacing w:line="400" w:lineRule="exact"/>
              <w:contextualSpacing/>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过程考核</w:t>
            </w:r>
          </w:p>
        </w:tc>
        <w:tc>
          <w:tcPr>
            <w:tcW w:w="6325" w:type="dxa"/>
            <w:noWrap w:val="0"/>
            <w:vAlign w:val="center"/>
          </w:tcPr>
          <w:p>
            <w:pPr>
              <w:spacing w:line="400" w:lineRule="exact"/>
              <w:contextualSpacing/>
              <w:jc w:val="lef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自主选学不少于30学时的网络课程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blHeader/>
          <w:jc w:val="center"/>
        </w:trPr>
        <w:tc>
          <w:tcPr>
            <w:tcW w:w="1990" w:type="dxa"/>
            <w:vMerge w:val="continue"/>
            <w:noWrap w:val="0"/>
            <w:vAlign w:val="center"/>
          </w:tcPr>
          <w:p>
            <w:pPr>
              <w:spacing w:line="400" w:lineRule="exact"/>
              <w:contextualSpacing/>
              <w:jc w:val="center"/>
              <w:rPr>
                <w:rFonts w:hint="eastAsia" w:ascii="Times New Roman" w:hAnsi="Times New Roman" w:eastAsia="仿宋_GB2312" w:cs="Times New Roman"/>
                <w:sz w:val="24"/>
                <w:szCs w:val="24"/>
              </w:rPr>
            </w:pPr>
          </w:p>
        </w:tc>
        <w:tc>
          <w:tcPr>
            <w:tcW w:w="6325" w:type="dxa"/>
            <w:noWrap w:val="0"/>
            <w:vAlign w:val="center"/>
          </w:tcPr>
          <w:p>
            <w:pPr>
              <w:snapToGrid w:val="0"/>
              <w:spacing w:line="400" w:lineRule="exact"/>
              <w:jc w:val="lef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参与班级研讨不少于2次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tblHeader/>
          <w:jc w:val="center"/>
        </w:trPr>
        <w:tc>
          <w:tcPr>
            <w:tcW w:w="1990" w:type="dxa"/>
            <w:vMerge w:val="continue"/>
            <w:noWrap w:val="0"/>
            <w:vAlign w:val="center"/>
          </w:tcPr>
          <w:p>
            <w:pPr>
              <w:spacing w:line="400" w:lineRule="exact"/>
              <w:contextualSpacing/>
              <w:jc w:val="center"/>
              <w:rPr>
                <w:rFonts w:hint="eastAsia" w:ascii="Times New Roman" w:hAnsi="Times New Roman" w:eastAsia="仿宋_GB2312" w:cs="Times New Roman"/>
                <w:sz w:val="24"/>
                <w:szCs w:val="24"/>
              </w:rPr>
            </w:pPr>
          </w:p>
        </w:tc>
        <w:tc>
          <w:tcPr>
            <w:tcW w:w="6325" w:type="dxa"/>
            <w:noWrap w:val="0"/>
            <w:vAlign w:val="center"/>
          </w:tcPr>
          <w:p>
            <w:pPr>
              <w:snapToGrid w:val="0"/>
              <w:spacing w:line="400" w:lineRule="exact"/>
              <w:jc w:val="lef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根据个人学习收获或研究成果，撰写一篇不少于800字的研修心得，要求思想性强、主题鲜明、条理清晰、结构完整、逻辑严谨、内容详实，充分结合支部工作、个人成长实际。如发现抄袭等情况不予结业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 w:hRule="atLeast"/>
          <w:tblHeader/>
          <w:jc w:val="center"/>
        </w:trPr>
        <w:tc>
          <w:tcPr>
            <w:tcW w:w="1990" w:type="dxa"/>
            <w:noWrap w:val="0"/>
            <w:vAlign w:val="center"/>
          </w:tcPr>
          <w:p>
            <w:pPr>
              <w:spacing w:line="400" w:lineRule="exact"/>
              <w:contextualSpacing/>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结业考核</w:t>
            </w:r>
          </w:p>
        </w:tc>
        <w:tc>
          <w:tcPr>
            <w:tcW w:w="6325" w:type="dxa"/>
            <w:noWrap w:val="0"/>
            <w:vAlign w:val="center"/>
          </w:tcPr>
          <w:p>
            <w:pPr>
              <w:spacing w:line="400" w:lineRule="exact"/>
              <w:jc w:val="lef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参加在线考试（总分为100分），60分及以上为合格，考试时间为90分钟</w:t>
            </w:r>
          </w:p>
        </w:tc>
      </w:tr>
    </w:tbl>
    <w:p>
      <w:pPr>
        <w:spacing w:line="600" w:lineRule="exact"/>
        <w:ind w:firstLine="600" w:firstLineChars="200"/>
        <w:jc w:val="left"/>
        <w:rPr>
          <w:rFonts w:hint="eastAsia" w:ascii="Times New Roman" w:hAnsi="Times New Roman" w:eastAsia="黑体" w:cs="Times New Roman"/>
          <w:kern w:val="0"/>
          <w:sz w:val="30"/>
          <w:szCs w:val="30"/>
        </w:rPr>
      </w:pPr>
      <w:r>
        <w:rPr>
          <w:rFonts w:hint="eastAsia" w:ascii="Times New Roman" w:hAnsi="Times New Roman" w:eastAsia="黑体"/>
          <w:kern w:val="0"/>
          <w:sz w:val="30"/>
          <w:szCs w:val="30"/>
        </w:rPr>
        <w:t>六、培训总结与评估</w:t>
      </w:r>
    </w:p>
    <w:p>
      <w:pPr>
        <w:spacing w:line="600" w:lineRule="exact"/>
        <w:ind w:firstLine="600" w:firstLineChars="200"/>
        <w:jc w:val="left"/>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培训结束后，收集整理各地培训简报、培训总结，组织相关专家和学员对培训工作和满意度进行评估，包括需求适配度、内容设计科学性、师资选配合理性、组织有序性等，进一步总结培训管理经验，为今后培训工作的开展奠定基础。</w:t>
      </w:r>
    </w:p>
    <w:p>
      <w:pPr>
        <w:spacing w:line="600" w:lineRule="exact"/>
        <w:ind w:firstLine="600" w:firstLineChars="200"/>
        <w:jc w:val="left"/>
        <w:outlineLvl w:val="0"/>
        <w:rPr>
          <w:rFonts w:hint="eastAsia" w:ascii="Times New Roman" w:hAnsi="Times New Roman" w:eastAsia="黑体"/>
          <w:kern w:val="0"/>
          <w:sz w:val="30"/>
          <w:szCs w:val="30"/>
        </w:rPr>
      </w:pPr>
      <w:r>
        <w:rPr>
          <w:rFonts w:hint="eastAsia" w:ascii="Times New Roman" w:hAnsi="Times New Roman" w:eastAsia="黑体"/>
          <w:kern w:val="0"/>
          <w:sz w:val="30"/>
          <w:szCs w:val="30"/>
        </w:rPr>
        <w:t>七、组织管理与保障</w:t>
      </w:r>
    </w:p>
    <w:p>
      <w:pPr>
        <w:spacing w:line="600" w:lineRule="exact"/>
        <w:ind w:firstLine="600" w:firstLineChars="200"/>
        <w:rPr>
          <w:rFonts w:hint="eastAsia" w:ascii="Times New Roman" w:hAnsi="Times New Roman" w:eastAsia="仿宋_GB2312" w:cs="Times New Roman"/>
          <w:color w:val="000000"/>
          <w:sz w:val="30"/>
          <w:szCs w:val="30"/>
          <w:u w:val="none" w:color="000000"/>
          <w:lang w:val="zh-TW"/>
        </w:rPr>
      </w:pPr>
      <w:r>
        <w:rPr>
          <w:rFonts w:hint="eastAsia" w:ascii="Times New Roman" w:hAnsi="Times New Roman" w:eastAsia="仿宋_GB2312" w:cs="Times New Roman"/>
          <w:sz w:val="30"/>
          <w:szCs w:val="30"/>
        </w:rPr>
        <w:t xml:space="preserve">1. </w:t>
      </w:r>
      <w:r>
        <w:rPr>
          <w:rFonts w:hint="eastAsia" w:ascii="Times New Roman" w:hAnsi="Times New Roman" w:eastAsia="仿宋_GB2312" w:cs="Times New Roman"/>
          <w:sz w:val="30"/>
          <w:szCs w:val="30"/>
          <w:lang w:val="zh-TW"/>
        </w:rPr>
        <w:t>本次培训由教育部思想政治工作司负责统筹规划与指导，委托国家教育行政学院组织实施。</w:t>
      </w:r>
      <w:r>
        <w:rPr>
          <w:rFonts w:hint="eastAsia" w:ascii="Times New Roman" w:hAnsi="Times New Roman" w:eastAsia="仿宋_GB2312" w:cs="Times New Roman"/>
          <w:sz w:val="30"/>
          <w:szCs w:val="30"/>
        </w:rPr>
        <w:t>国家教育行政学院成立专项工作组，负责培训方案的设计与具体实施工作。</w:t>
      </w:r>
      <w:r>
        <w:rPr>
          <w:rFonts w:hint="eastAsia" w:ascii="Times New Roman" w:hAnsi="Times New Roman" w:eastAsia="仿宋_GB2312" w:cs="Times New Roman"/>
          <w:color w:val="000000"/>
          <w:sz w:val="30"/>
          <w:szCs w:val="30"/>
          <w:u w:val="none" w:color="000000"/>
          <w:lang w:val="zh-TW" w:eastAsia="zh-TW"/>
        </w:rPr>
        <w:t>各地党委教育工作部门和</w:t>
      </w:r>
      <w:r>
        <w:rPr>
          <w:rFonts w:hint="eastAsia" w:ascii="Times New Roman" w:hAnsi="Times New Roman" w:eastAsia="仿宋_GB2312" w:cs="Times New Roman"/>
          <w:color w:val="000000"/>
          <w:sz w:val="30"/>
          <w:szCs w:val="30"/>
          <w:u w:val="none" w:color="000000"/>
          <w:lang w:val="zh-TW"/>
        </w:rPr>
        <w:t>各</w:t>
      </w:r>
      <w:r>
        <w:rPr>
          <w:rFonts w:hint="eastAsia" w:ascii="Times New Roman" w:hAnsi="Times New Roman" w:eastAsia="仿宋_GB2312" w:cs="Times New Roman"/>
          <w:color w:val="000000"/>
          <w:sz w:val="30"/>
          <w:szCs w:val="30"/>
          <w:u w:val="none" w:color="000000"/>
          <w:lang w:val="zh-TW" w:eastAsia="zh-TW"/>
        </w:rPr>
        <w:t>高校</w:t>
      </w:r>
      <w:r>
        <w:rPr>
          <w:rFonts w:hint="eastAsia" w:ascii="Times New Roman" w:hAnsi="Times New Roman" w:eastAsia="仿宋_GB2312" w:cs="Times New Roman"/>
          <w:color w:val="000000"/>
          <w:sz w:val="30"/>
          <w:szCs w:val="30"/>
          <w:u w:val="none" w:color="000000"/>
          <w:lang w:val="zh-TW"/>
        </w:rPr>
        <w:t>党委</w:t>
      </w:r>
      <w:r>
        <w:rPr>
          <w:rFonts w:hint="eastAsia" w:ascii="Times New Roman" w:hAnsi="Times New Roman" w:eastAsia="仿宋_GB2312" w:cs="Times New Roman"/>
          <w:color w:val="000000"/>
          <w:sz w:val="30"/>
          <w:szCs w:val="30"/>
          <w:u w:val="none" w:color="000000"/>
          <w:lang w:val="zh-TW" w:eastAsia="zh-TW"/>
        </w:rPr>
        <w:t>要高度重视</w:t>
      </w:r>
      <w:r>
        <w:rPr>
          <w:rFonts w:hint="eastAsia" w:ascii="Times New Roman" w:hAnsi="Times New Roman" w:eastAsia="仿宋_GB2312" w:cs="Times New Roman"/>
          <w:color w:val="000000"/>
          <w:sz w:val="30"/>
          <w:szCs w:val="30"/>
          <w:u w:val="none" w:color="000000"/>
          <w:lang w:val="zh-TW"/>
        </w:rPr>
        <w:t>，按分配名额</w:t>
      </w:r>
      <w:r>
        <w:rPr>
          <w:rFonts w:hint="eastAsia" w:ascii="Times New Roman" w:hAnsi="Times New Roman" w:eastAsia="仿宋_GB2312" w:cs="Times New Roman"/>
          <w:color w:val="000000"/>
          <w:sz w:val="30"/>
          <w:szCs w:val="30"/>
          <w:u w:val="none" w:color="000000"/>
          <w:lang w:val="zh-TW" w:eastAsia="zh-TW"/>
        </w:rPr>
        <w:t>认真选派学生党支部书记参训，统一部署</w:t>
      </w:r>
      <w:r>
        <w:rPr>
          <w:rFonts w:hint="eastAsia" w:ascii="Times New Roman" w:hAnsi="Times New Roman" w:eastAsia="仿宋_GB2312" w:cs="Times New Roman"/>
          <w:color w:val="000000"/>
          <w:sz w:val="30"/>
          <w:szCs w:val="30"/>
          <w:u w:val="none" w:color="000000"/>
          <w:lang w:val="zh-TW"/>
        </w:rPr>
        <w:t>，</w:t>
      </w:r>
      <w:r>
        <w:rPr>
          <w:rFonts w:hint="eastAsia" w:ascii="Times New Roman" w:hAnsi="Times New Roman" w:eastAsia="仿宋_GB2312" w:cs="Times New Roman"/>
          <w:color w:val="000000"/>
          <w:sz w:val="30"/>
          <w:szCs w:val="30"/>
          <w:u w:val="none" w:color="000000"/>
          <w:lang w:val="zh-TW" w:eastAsia="zh-TW"/>
        </w:rPr>
        <w:t>细化要求</w:t>
      </w:r>
      <w:r>
        <w:rPr>
          <w:rFonts w:hint="eastAsia" w:ascii="Times New Roman" w:hAnsi="Times New Roman" w:eastAsia="仿宋_GB2312" w:cs="Times New Roman"/>
          <w:color w:val="000000"/>
          <w:sz w:val="30"/>
          <w:szCs w:val="30"/>
          <w:u w:val="none" w:color="000000"/>
          <w:lang w:val="zh-TW"/>
        </w:rPr>
        <w:t>，确保培训实效。</w:t>
      </w:r>
    </w:p>
    <w:p>
      <w:pPr>
        <w:spacing w:line="60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 xml:space="preserve">2. 各地党委教育工作部门根据名额分配和报名情况组班，原则上每班人数不超过30人，人数较多的高校以学校为单位组班。培训负责人、联系人分别由各地各校相关部门负责同志及工作人员担任。主要工作职责见下表： </w:t>
      </w:r>
    </w:p>
    <w:tbl>
      <w:tblPr>
        <w:tblStyle w:val="2"/>
        <w:tblW w:w="8350" w:type="dxa"/>
        <w:jc w:val="center"/>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276"/>
        <w:gridCol w:w="5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blHeader/>
          <w:jc w:val="center"/>
        </w:trPr>
        <w:tc>
          <w:tcPr>
            <w:tcW w:w="1440" w:type="dxa"/>
            <w:noWrap w:val="0"/>
            <w:vAlign w:val="center"/>
          </w:tcPr>
          <w:p>
            <w:pPr>
              <w:spacing w:line="400" w:lineRule="exact"/>
              <w:jc w:val="center"/>
              <w:rPr>
                <w:rFonts w:hint="eastAsia" w:ascii="Times New Roman" w:hAnsi="Times New Roman" w:eastAsia="仿宋_GB2312" w:cs="Times New Roman"/>
                <w:b/>
                <w:sz w:val="24"/>
                <w:szCs w:val="24"/>
              </w:rPr>
            </w:pPr>
            <w:r>
              <w:rPr>
                <w:rFonts w:hint="eastAsia" w:ascii="Times New Roman" w:hAnsi="Times New Roman" w:eastAsia="仿宋_GB2312" w:cs="Times New Roman"/>
                <w:b/>
                <w:sz w:val="24"/>
                <w:szCs w:val="24"/>
              </w:rPr>
              <w:t>管理人员</w:t>
            </w:r>
          </w:p>
        </w:tc>
        <w:tc>
          <w:tcPr>
            <w:tcW w:w="1276" w:type="dxa"/>
            <w:noWrap w:val="0"/>
            <w:vAlign w:val="center"/>
          </w:tcPr>
          <w:p>
            <w:pPr>
              <w:spacing w:line="400" w:lineRule="exact"/>
              <w:jc w:val="center"/>
              <w:rPr>
                <w:rFonts w:hint="eastAsia" w:ascii="Times New Roman" w:hAnsi="Times New Roman" w:eastAsia="仿宋_GB2312" w:cs="Times New Roman"/>
                <w:b/>
                <w:sz w:val="24"/>
                <w:szCs w:val="24"/>
              </w:rPr>
            </w:pPr>
            <w:r>
              <w:rPr>
                <w:rFonts w:hint="eastAsia" w:ascii="Times New Roman" w:hAnsi="Times New Roman" w:eastAsia="仿宋_GB2312" w:cs="Times New Roman"/>
                <w:b/>
                <w:sz w:val="24"/>
                <w:szCs w:val="24"/>
              </w:rPr>
              <w:t>数量</w:t>
            </w:r>
          </w:p>
        </w:tc>
        <w:tc>
          <w:tcPr>
            <w:tcW w:w="5634" w:type="dxa"/>
            <w:noWrap w:val="0"/>
            <w:vAlign w:val="center"/>
          </w:tcPr>
          <w:p>
            <w:pPr>
              <w:spacing w:line="400" w:lineRule="exact"/>
              <w:jc w:val="center"/>
              <w:rPr>
                <w:rFonts w:hint="eastAsia" w:ascii="Times New Roman" w:hAnsi="Times New Roman" w:eastAsia="仿宋_GB2312" w:cs="Times New Roman"/>
                <w:b/>
                <w:sz w:val="24"/>
                <w:szCs w:val="24"/>
              </w:rPr>
            </w:pPr>
            <w:r>
              <w:rPr>
                <w:rFonts w:hint="eastAsia" w:ascii="Times New Roman" w:hAnsi="Times New Roman" w:eastAsia="仿宋_GB2312" w:cs="Times New Roman"/>
                <w:b/>
                <w:sz w:val="24"/>
                <w:szCs w:val="24"/>
              </w:rPr>
              <w:t>主要工作职责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1440" w:type="dxa"/>
            <w:noWrap w:val="0"/>
            <w:vAlign w:val="center"/>
          </w:tcPr>
          <w:p>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省级负责人</w:t>
            </w:r>
          </w:p>
        </w:tc>
        <w:tc>
          <w:tcPr>
            <w:tcW w:w="1276" w:type="dxa"/>
            <w:noWrap w:val="0"/>
            <w:vAlign w:val="center"/>
          </w:tcPr>
          <w:p>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1人</w:t>
            </w:r>
          </w:p>
        </w:tc>
        <w:tc>
          <w:tcPr>
            <w:tcW w:w="5634" w:type="dxa"/>
            <w:noWrap w:val="0"/>
            <w:vAlign w:val="center"/>
          </w:tcPr>
          <w:p>
            <w:pPr>
              <w:spacing w:line="400" w:lineRule="exac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负责对属地高校培训工作的统筹协调和工作指导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9" w:hRule="atLeast"/>
          <w:jc w:val="center"/>
        </w:trPr>
        <w:tc>
          <w:tcPr>
            <w:tcW w:w="1440" w:type="dxa"/>
            <w:noWrap w:val="0"/>
            <w:vAlign w:val="center"/>
          </w:tcPr>
          <w:p>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省级联系人</w:t>
            </w:r>
          </w:p>
        </w:tc>
        <w:tc>
          <w:tcPr>
            <w:tcW w:w="1276" w:type="dxa"/>
            <w:noWrap w:val="0"/>
            <w:vAlign w:val="center"/>
          </w:tcPr>
          <w:p>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1人</w:t>
            </w:r>
          </w:p>
        </w:tc>
        <w:tc>
          <w:tcPr>
            <w:tcW w:w="5634" w:type="dxa"/>
            <w:noWrap w:val="0"/>
            <w:vAlign w:val="center"/>
          </w:tcPr>
          <w:p>
            <w:pPr>
              <w:spacing w:line="400" w:lineRule="exac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1. 汇总学员信息：明确省内高校负责人和联系人，统一汇总省内参训学员名单，以省级行政区域为单位按时提交《管理团队回执表》和《参训学员信息表》；</w:t>
            </w:r>
          </w:p>
          <w:p>
            <w:pPr>
              <w:spacing w:line="400" w:lineRule="exac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2. 发放学习卡：及时准确发放学习卡等启动材料至高校联系人；</w:t>
            </w:r>
          </w:p>
          <w:p>
            <w:pPr>
              <w:spacing w:line="400" w:lineRule="exac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3. 培训督学促学：加强同省级行政区域内各高校联系人、国家教育行政学院相关老师的沟通，定期发布省级行政区域内学情通报，做好培训督学促学工作，共同保障培训实效；</w:t>
            </w:r>
          </w:p>
          <w:p>
            <w:pPr>
              <w:spacing w:line="400" w:lineRule="exac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4. 做好培训总结：按要求做好培训总结工作，并以省级行政区域为单位推选优秀研修成果至平台宣传展示（具体要求另文通知）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1440" w:type="dxa"/>
            <w:noWrap w:val="0"/>
            <w:vAlign w:val="center"/>
          </w:tcPr>
          <w:p>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高校负责人</w:t>
            </w:r>
          </w:p>
        </w:tc>
        <w:tc>
          <w:tcPr>
            <w:tcW w:w="1276" w:type="dxa"/>
            <w:noWrap w:val="0"/>
            <w:vAlign w:val="center"/>
          </w:tcPr>
          <w:p>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每校1人</w:t>
            </w:r>
          </w:p>
        </w:tc>
        <w:tc>
          <w:tcPr>
            <w:tcW w:w="5634" w:type="dxa"/>
            <w:noWrap w:val="0"/>
            <w:vAlign w:val="center"/>
          </w:tcPr>
          <w:p>
            <w:pPr>
              <w:spacing w:line="400" w:lineRule="exac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负责所在高校培训工作的统筹协调和工作指导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0" w:hRule="atLeast"/>
          <w:jc w:val="center"/>
        </w:trPr>
        <w:tc>
          <w:tcPr>
            <w:tcW w:w="1440" w:type="dxa"/>
            <w:noWrap w:val="0"/>
            <w:vAlign w:val="center"/>
          </w:tcPr>
          <w:p>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高校联系人</w:t>
            </w:r>
          </w:p>
        </w:tc>
        <w:tc>
          <w:tcPr>
            <w:tcW w:w="1276" w:type="dxa"/>
            <w:noWrap w:val="0"/>
            <w:vAlign w:val="center"/>
          </w:tcPr>
          <w:p>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每校1人</w:t>
            </w:r>
          </w:p>
        </w:tc>
        <w:tc>
          <w:tcPr>
            <w:tcW w:w="5634" w:type="dxa"/>
            <w:noWrap w:val="0"/>
            <w:vAlign w:val="center"/>
          </w:tcPr>
          <w:p>
            <w:pPr>
              <w:spacing w:line="400" w:lineRule="exac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1. 汇总本校学员信息：以校为单位按时提交《管理团队回执表》和《参训学员信息表》；</w:t>
            </w:r>
          </w:p>
          <w:p>
            <w:pPr>
              <w:spacing w:line="400" w:lineRule="exac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2. 发放学习卡：及时准确下发学习卡等启动材料给本校参训学员，做好学习卡分发记录，督促指导学员注册学习；</w:t>
            </w:r>
          </w:p>
          <w:p>
            <w:pPr>
              <w:spacing w:line="400" w:lineRule="exac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3. 督学促学：根据国家教育行政学院相关老师发布的学情通报，定期发布本校学员学习情况，督促本校学员按时完成学习任务；</w:t>
            </w:r>
          </w:p>
          <w:p>
            <w:pPr>
              <w:spacing w:line="400" w:lineRule="exac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4. 沟通协调：加强国家教育行政学院相关老师的沟通，及时处理学员学习过程中遇到的各类问题，保障学员学习顺利进行</w:t>
            </w:r>
          </w:p>
        </w:tc>
      </w:tr>
    </w:tbl>
    <w:p>
      <w:pPr>
        <w:spacing w:before="156" w:beforeLines="50" w:line="60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八、联系方式</w:t>
      </w:r>
    </w:p>
    <w:p>
      <w:pPr>
        <w:spacing w:line="600" w:lineRule="exact"/>
        <w:ind w:firstLine="560" w:firstLineChars="200"/>
        <w:outlineLvl w:val="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国家教育行政学院大学生网络党校</w:t>
      </w:r>
    </w:p>
    <w:p>
      <w:pPr>
        <w:spacing w:line="600" w:lineRule="exact"/>
        <w:ind w:firstLine="560" w:firstLineChars="200"/>
        <w:outlineLvl w:val="0"/>
        <w:rPr>
          <w:rFonts w:hint="eastAsia" w:ascii="Times New Roman" w:hAnsi="Times New Roman" w:eastAsia="仿宋_GB2312" w:cs="Times New Roman"/>
          <w:sz w:val="28"/>
          <w:szCs w:val="32"/>
          <w:u w:val="none" w:color="000000"/>
          <w:lang w:val="zh-TW" w:eastAsia="zh-TW"/>
        </w:rPr>
      </w:pPr>
      <w:r>
        <w:rPr>
          <w:rFonts w:hint="eastAsia" w:ascii="Times New Roman" w:hAnsi="Times New Roman" w:eastAsia="仿宋_GB2312" w:cs="Times New Roman"/>
          <w:sz w:val="28"/>
          <w:szCs w:val="32"/>
        </w:rPr>
        <w:t>报名联系人：</w:t>
      </w:r>
      <w:r>
        <w:rPr>
          <w:rFonts w:hint="eastAsia" w:ascii="Times New Roman" w:hAnsi="Times New Roman" w:eastAsia="仿宋_GB2312" w:cs="Times New Roman"/>
          <w:sz w:val="28"/>
          <w:szCs w:val="32"/>
          <w:u w:val="none" w:color="000000"/>
          <w:lang w:val="zh-TW"/>
        </w:rPr>
        <w:t>张志华、</w:t>
      </w:r>
      <w:r>
        <w:rPr>
          <w:rFonts w:hint="eastAsia" w:ascii="Times New Roman" w:hAnsi="Times New Roman" w:eastAsia="仿宋_GB2312" w:cs="Times New Roman"/>
          <w:sz w:val="28"/>
          <w:szCs w:val="32"/>
          <w:u w:val="none" w:color="000000"/>
          <w:lang w:val="zh-TW" w:eastAsia="zh-TW"/>
        </w:rPr>
        <w:t>卢扬</w:t>
      </w:r>
    </w:p>
    <w:p>
      <w:pPr>
        <w:spacing w:line="600" w:lineRule="exact"/>
        <w:ind w:firstLine="560" w:firstLineChars="200"/>
        <w:outlineLvl w:val="0"/>
        <w:rPr>
          <w:rFonts w:hint="eastAsia" w:ascii="Times New Roman" w:hAnsi="Times New Roman" w:eastAsia="仿宋_GB2312" w:cs="Times New Roman"/>
          <w:sz w:val="28"/>
          <w:szCs w:val="32"/>
          <w:u w:val="none" w:color="000000"/>
          <w:lang w:val="zh-TW" w:eastAsia="zh-TW"/>
        </w:rPr>
      </w:pPr>
      <w:r>
        <w:rPr>
          <w:rFonts w:hint="eastAsia" w:ascii="Times New Roman" w:hAnsi="Times New Roman" w:eastAsia="仿宋_GB2312" w:cs="Times New Roman"/>
          <w:sz w:val="28"/>
          <w:szCs w:val="32"/>
          <w:u w:val="none" w:color="000000"/>
          <w:lang w:val="zh-TW" w:eastAsia="zh-TW"/>
        </w:rPr>
        <w:t>报名咨询电话：</w:t>
      </w:r>
      <w:r>
        <w:rPr>
          <w:rFonts w:hint="eastAsia" w:ascii="Times New Roman" w:hAnsi="Times New Roman" w:eastAsia="仿宋_GB2312" w:cs="Times New Roman"/>
          <w:sz w:val="28"/>
          <w:szCs w:val="32"/>
          <w:u w:val="none" w:color="000000"/>
          <w:lang w:eastAsia="zh-TW"/>
        </w:rPr>
        <w:t>010</w:t>
      </w:r>
      <w:r>
        <w:rPr>
          <w:rFonts w:hint="eastAsia" w:ascii="Times New Roman" w:hAnsi="Times New Roman" w:eastAsia="仿宋_GB2312" w:cs="Times New Roman"/>
          <w:sz w:val="28"/>
          <w:szCs w:val="32"/>
          <w:u w:val="none" w:color="000000"/>
        </w:rPr>
        <w:t>-</w:t>
      </w:r>
      <w:r>
        <w:rPr>
          <w:rFonts w:hint="eastAsia" w:ascii="Times New Roman" w:hAnsi="Times New Roman" w:eastAsia="仿宋_GB2312" w:cs="Times New Roman"/>
          <w:sz w:val="28"/>
          <w:szCs w:val="32"/>
          <w:u w:val="none" w:color="000000"/>
          <w:lang w:eastAsia="zh-TW"/>
        </w:rPr>
        <w:t>69205993、60217851</w:t>
      </w:r>
    </w:p>
    <w:p>
      <w:pPr>
        <w:pStyle w:val="4"/>
        <w:tabs>
          <w:tab w:val="left" w:pos="3119"/>
        </w:tabs>
        <w:spacing w:line="600" w:lineRule="exact"/>
        <w:ind w:firstLine="560" w:firstLineChars="200"/>
        <w:outlineLvl w:val="0"/>
        <w:rPr>
          <w:rFonts w:hint="eastAsia" w:eastAsia="仿宋_GB2312" w:cs="仿宋_GB2312"/>
          <w:sz w:val="28"/>
          <w:szCs w:val="32"/>
          <w:lang w:val="zh-TW" w:eastAsia="zh-TW"/>
        </w:rPr>
      </w:pPr>
      <w:r>
        <w:rPr>
          <w:rFonts w:hint="eastAsia" w:eastAsia="仿宋_GB2312" w:cs="仿宋_GB2312"/>
          <w:sz w:val="28"/>
          <w:szCs w:val="32"/>
          <w:lang w:val="zh-TW" w:eastAsia="zh-TW"/>
        </w:rPr>
        <w:t>报名邮箱</w:t>
      </w:r>
      <w:r>
        <w:rPr>
          <w:rFonts w:hint="eastAsia" w:eastAsia="仿宋_GB2312" w:cs="Times New Roman"/>
          <w:sz w:val="28"/>
          <w:szCs w:val="32"/>
          <w:lang w:eastAsia="zh-TW"/>
        </w:rPr>
        <w:t>：uucps@naea.edu.cn</w:t>
      </w:r>
    </w:p>
    <w:p>
      <w:pPr>
        <w:spacing w:line="600" w:lineRule="exact"/>
        <w:ind w:firstLine="560" w:firstLineChars="200"/>
        <w:jc w:val="lef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学员服务电话：4008119908</w:t>
      </w:r>
    </w:p>
    <w:p>
      <w:pPr>
        <w:spacing w:line="600" w:lineRule="exact"/>
        <w:ind w:firstLine="560" w:firstLineChars="200"/>
        <w:jc w:val="left"/>
        <w:rPr>
          <w:rFonts w:hint="eastAsia" w:ascii="Times New Roman" w:hAnsi="Times New Roman" w:eastAsia="仿宋_GB2312" w:cs="Times New Roman"/>
          <w:sz w:val="28"/>
          <w:szCs w:val="32"/>
        </w:rPr>
      </w:pP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1114D2"/>
    <w:rsid w:val="431114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正文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5">
    <w:name w:val="00正文"/>
    <w:qFormat/>
    <w:uiPriority w:val="99"/>
    <w:pPr>
      <w:widowControl w:val="0"/>
      <w:spacing w:line="360" w:lineRule="auto"/>
      <w:ind w:firstLine="480"/>
      <w:jc w:val="both"/>
    </w:pPr>
    <w:rPr>
      <w:rFonts w:ascii="仿宋_GB2312" w:hAnsi="仿宋_GB2312" w:eastAsia="仿宋_GB2312" w:cs="Times New Roman"/>
      <w:color w:val="000000"/>
      <w:kern w:val="2"/>
      <w:sz w:val="24"/>
      <w:szCs w:val="24"/>
      <w:u w:val="none" w:color="000000"/>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2019-06-21T02:26:00Z</dcterms:created>
  <dc:creator>Administrator</dc:creator>
  <cp:lastModifiedBy>Administrator</cp:lastModifiedBy>
  <dcterms:modified xsi:type="dcterms:W3CDTF">2019-06-21T02:28:07Z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