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280" w:firstLineChars="1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中小学“养成教育”网络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培训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实践课程表（班主任）</w:t>
      </w:r>
    </w:p>
    <w:tbl>
      <w:tblPr>
        <w:tblStyle w:val="2"/>
        <w:tblW w:w="8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30"/>
        <w:gridCol w:w="3355"/>
        <w:gridCol w:w="930"/>
        <w:gridCol w:w="2235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模块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主讲人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单位及职务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养成教育与班级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常规</w:t>
            </w: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养成教育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班级精细化管理的6个表格之班级公约表的制定与使用注意事项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班级精细化管理的6个表格之班级分工表的制定与使用注意事项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班级精细化管理的6个表格之班级评分表的制定与使用注意事项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班级精细化管理的6个表格之班级奖励表的制定与使用注意事项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班级精细化管理的6个表格之班级活动表的制定与使用注意事项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班级精细化管理的6个表格之班级资源表的制定与使用注意事项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班级精细化管理6个表格的计分方法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班级精细化管理在不同学段的操作方法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李东生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广东省珠海市教育局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打造班级精细化管理共同体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王秀菊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珠海市香洲区第十五小学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利用目标管理，构建生命成长共同体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ascii="仿宋" w:hAnsi="仿宋" w:eastAsia="仿宋" w:cs="仿宋"/>
                <w:szCs w:val="21"/>
              </w:rPr>
              <w:t>崔海燕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ascii="仿宋" w:hAnsi="仿宋" w:eastAsia="仿宋" w:cs="仿宋"/>
                <w:szCs w:val="21"/>
              </w:rPr>
              <w:t>北京市朝阳区定辛庄小学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积分评价成就班级管理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安  宁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丰台区丰台第二小学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建立班级日常生活流程系统，促进小学低年级班级建设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张东云 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北京交通大学附属小学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潜意识驱动习惯，好习惯改变人生——利用潜意识做好班级管理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陈宏亮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河北丰润车轴山中学语文教师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积分拍卖活动在小学高年级班级建设中的运用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左久春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北京市朝阳区第二实验小学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养成教育主题班会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主题班会《做细节中的文明人》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迟希新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北京教育学院教授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微班会《开启早晨程序》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秦  望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河南济源一中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微班会《大家排好队》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宋月红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江苏省南通师范学校第二附属小学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一个矿泉水瓶引发的系列班会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邢  艳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北京市七一小学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微班会《收获习惯》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丁如许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上海新纪元教育集团丁如许工作室领衔人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微班会《做时间的主人》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丁如许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上海新纪元教育集团丁如许工作室领衔人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主题班会《请按顺序来》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  燕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河北省石家庄市金柳林外国语学校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主题班会《换位思考》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  亚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河北省石家庄市金柳林外国语学校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微班会《这是我的责任》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宋月红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江苏省南通师范学校第二附属小学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微班会《想想她的难处》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宋月红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江苏省南通师范学校第二附属小学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特殊学生养成教育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心困生的具体表现与管理策略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钟  杰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深圳市光明中学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学困生的具体表现与管理策略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彭琼芳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珠海市香洲区第十一小学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身困生的具体表现与管理策略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彭琼芳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珠海市香洲区第十一小学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高中特殊学生的分类及管理方法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刘诗良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珠海市斗门区第一中学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家班合作共育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家班合作基础筹备阶段：家校共生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王秀菊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广东省珠海市香洲区第十五小学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家班合作活动巩固阶段：活动共情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王秀菊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广东省珠海市香洲区第十五小学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家班合作持续深入阶段：文化共建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王秀菊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广东省珠海市香洲区第十五小学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家校合作——升学前的最后一个寒假怎么过？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张玉石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广东佛山南海外国语学校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家校合作——假期作业如何布置？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张玉石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广东佛山南海外国语学校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王晓春答疑：班级管理中遇到沟通问题怎么办？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王晓春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北京市教育科学研究院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高情商家校沟通之“先跟后带”技术</w:t>
            </w:r>
          </w:p>
          <w:p>
            <w:pPr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张玉石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广东佛山南海外国语学校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35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高情商家校沟通——家长对你说这些话时，你会如何回应?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张玉石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广东佛山南海外国语学校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459F9"/>
    <w:rsid w:val="76A45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D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2019-06-28T09:16:00Z</dcterms:created>
  <dc:creator>少月</dc:creator>
  <cp:lastModifiedBy>少月</cp:lastModifiedBy>
  <dcterms:modified xsi:type="dcterms:W3CDTF">2019-06-28T09:18:32Z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