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ind w:firstLine="560" w:firstLineChars="200"/>
        <w:jc w:val="center"/>
        <w:rPr>
          <w:rFonts w:ascii="黑体" w:hAnsi="黑体" w:eastAsia="黑体" w:cs="方正小标宋_GBK"/>
          <w:bCs/>
          <w:sz w:val="28"/>
          <w:szCs w:val="28"/>
        </w:rPr>
      </w:pPr>
      <w:r>
        <w:rPr>
          <w:rFonts w:hint="eastAsia" w:ascii="黑体" w:hAnsi="黑体" w:eastAsia="黑体" w:cs="方正小标宋_GBK"/>
          <w:bCs/>
          <w:sz w:val="28"/>
          <w:szCs w:val="28"/>
        </w:rPr>
        <w:t>小学班主任专业成长网络研修课表（选修）</w:t>
      </w:r>
    </w:p>
    <w:p>
      <w:pPr>
        <w:ind w:firstLine="420" w:firstLineChars="200"/>
        <w:jc w:val="center"/>
        <w:rPr>
          <w:rFonts w:ascii="方正小标宋_GBK" w:hAnsi="方正小标宋_GBK" w:eastAsia="方正小标宋_GBK" w:cs="方正小标宋_GBK"/>
          <w:bCs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Cs w:val="21"/>
        </w:rPr>
        <w:t>（提供18学时，选修10学时）</w:t>
      </w:r>
    </w:p>
    <w:tbl>
      <w:tblPr>
        <w:tblStyle w:val="4"/>
        <w:tblW w:w="9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3510"/>
        <w:gridCol w:w="916"/>
        <w:gridCol w:w="2821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课程模块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课程名称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主讲人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单位及职务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班级管理创新与带班艺术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班级管理的艺术：民主化与科学化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魏书生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著名教育家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班主任如何少做无用功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王晓春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北京教科院基础教育研究所退休教师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做学生眼中的明星——怎样赢得学生的喜爱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刘  芳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河北省沧州市青县第二实验小学高级教师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如何对学生进行有效激励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张建颖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北京小学翡翠城分校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班级管理妙招之派特时间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徐  静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深圳市南山区第二实验学校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班级管理妙招之特权红包  创意开学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徐  静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深圳市南山区第二实验学校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积分拍卖活动在小学高年级班级建设中的运用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左久春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北京市朝阳区第二实验小学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建立班级日常生活流程系统，促进小学低年级班级建设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张东云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北京交通大学附属小学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利用目标管理，构建生命成长共同体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崔海燕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北京市朝阳区定辛庄小学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班级文化建设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班级：润物无声的家园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万  平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北京市史家小学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农村“小候鸟”情感教育开发研究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吴静超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浙江省金华市武义县柳城畲族镇中心小学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诗意文化墙  竞相展风采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李冬梅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河南省济源市轵城镇东留养中心小学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小班歌  大舞台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李冬梅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河南省济源市轵城镇东留养中心小学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“中医药文化进校园”项目 “百草堂”成果汇报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温  程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北京市史家小学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以小学生评价手册为载体，全面提升学生的综合素质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颜志耘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昌平区回龙观第二小学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用心聆听青竹拔节的声音--行走在班级文化建设之路上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  宁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北京市丰台区丰台第二小学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以文载道 以文育人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艾彦华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门头沟区大峪第一小学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班级活动设计与有效实施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综合实践活动的“问题”及其设计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陈爱苾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北京教育学院教授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主题班会《请按顺序来》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任  燕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河北省石家庄市金柳林外国语学校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主题班会《快乐的回音谷》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刘璐巍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河北省石家庄市金柳林外国语学校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微班会《这是我的责任》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宋月红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江苏省南通师范学校第二附属小学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微班会《想想她的难处》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宋月红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江苏省南通师范学校第二附属小学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微班会《大家排好队》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宋月红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江苏省南通师范学校第二附属小学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乡村自然资源的开发与教育创新――乡村班主任的行与思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焦忠宇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黑龙江省齐市富区长青乡海格小学校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回归自然，学以成长——县城学生暑假生活的创新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蓝美琴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浙江省武义县熟溪小学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别样假期  “玩”出精彩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蓝美琴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浙江省武义县熟溪小学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家校共育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如何引领家长形成科学的家教观念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  芳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河北省沧州市青县小学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班主任如何树立形象赢得家长认可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  芳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河北省沧州市青县小学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家校共育小智慧：别具一格的家长会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徐  静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深圳南山区第二实验学校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家校共育小智慧：家长共读 微信沙龙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徐  静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深圳南山区第二实验学校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个别学生教育与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指导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《石头也会开花》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  岩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北京市东城区史家小学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  <w:lang w:bidi="ar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《小毛的蜕变——缺乏安全感学生的正确打开方式》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卫京华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石景山区古城第二小学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0.8</w:t>
            </w:r>
          </w:p>
        </w:tc>
      </w:tr>
    </w:tbl>
    <w:p>
      <w:pPr>
        <w:spacing w:before="156" w:beforeLines="50"/>
        <w:ind w:firstLine="720" w:firstLineChars="200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0" w:name="OLE_LINK11"/>
      <w:bookmarkStart w:id="1" w:name="OLE_LINK16"/>
      <w:bookmarkStart w:id="2" w:name="OLE_LINK17"/>
      <w:bookmarkStart w:id="3" w:name="OLE_LINK10"/>
      <w:bookmarkStart w:id="4" w:name="OLE_LINK15"/>
      <w:bookmarkStart w:id="5" w:name="OLE_LINK18"/>
      <w:bookmarkStart w:id="6" w:name="OLE_LINK12"/>
      <w:bookmarkStart w:id="7" w:name="OLE_LINK9"/>
    </w:p>
    <w:p>
      <w:pPr>
        <w:widowControl/>
        <w:jc w:val="left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ascii="方正小标宋_GBK" w:hAnsi="方正小标宋_GBK" w:eastAsia="方正小标宋_GBK" w:cs="方正小标宋_GBK"/>
          <w:bCs/>
          <w:sz w:val="36"/>
          <w:szCs w:val="36"/>
        </w:rPr>
        <w:br w:type="page"/>
      </w:r>
    </w:p>
    <w:p>
      <w:pPr>
        <w:ind w:firstLine="840" w:firstLineChars="300"/>
        <w:jc w:val="center"/>
        <w:rPr>
          <w:rFonts w:ascii="黑体" w:hAnsi="黑体" w:eastAsia="黑体" w:cs="方正小标宋_GBK"/>
          <w:bCs/>
          <w:sz w:val="28"/>
          <w:szCs w:val="28"/>
        </w:rPr>
      </w:pPr>
      <w:bookmarkStart w:id="8" w:name="_GoBack"/>
      <w:r>
        <w:rPr>
          <w:rFonts w:hint="eastAsia" w:ascii="黑体" w:hAnsi="黑体" w:eastAsia="黑体" w:cs="方正小标宋_GBK"/>
          <w:bCs/>
          <w:sz w:val="28"/>
          <w:szCs w:val="28"/>
        </w:rPr>
        <w:t>中学班主任专业成长网络研修课表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黑体" w:hAnsi="黑体" w:eastAsia="黑体" w:cs="方正小标宋_GBK"/>
          <w:bCs/>
          <w:sz w:val="28"/>
          <w:szCs w:val="28"/>
        </w:rPr>
        <w:t>（选修）</w:t>
      </w:r>
    </w:p>
    <w:bookmarkEnd w:id="8"/>
    <w:p>
      <w:pPr>
        <w:ind w:firstLine="420" w:firstLineChars="200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Cs w:val="21"/>
        </w:rPr>
        <w:t>（提供18学时，选修10学时）</w:t>
      </w:r>
    </w:p>
    <w:tbl>
      <w:tblPr>
        <w:tblStyle w:val="4"/>
        <w:tblpPr w:leftFromText="180" w:rightFromText="180" w:vertAnchor="text" w:horzAnchor="page" w:tblpXSpec="center" w:tblpY="114"/>
        <w:tblOverlap w:val="never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720"/>
        <w:gridCol w:w="930"/>
        <w:gridCol w:w="2780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课程模块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课程名称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主讲人</w:t>
            </w:r>
          </w:p>
        </w:tc>
        <w:tc>
          <w:tcPr>
            <w:tcW w:w="27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单位及职务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班级管理创新与带  班艺术</w:t>
            </w:r>
          </w:p>
        </w:tc>
        <w:tc>
          <w:tcPr>
            <w:tcW w:w="37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班主任如何少做无用功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王晓春</w:t>
            </w:r>
          </w:p>
        </w:tc>
        <w:tc>
          <w:tcPr>
            <w:tcW w:w="27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北京教科院基础教育研究所退休教师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打造自主教育的制度环境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郑学志</w:t>
            </w:r>
          </w:p>
        </w:tc>
        <w:tc>
          <w:tcPr>
            <w:tcW w:w="27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湖南省教师教育学会班主任专业委员会常务副理事长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在系列教育中促进学生成长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苏奇名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北京市第五中学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Style w:val="6"/>
                <w:rFonts w:hint="default" w:ascii="仿宋" w:hAnsi="仿宋" w:eastAsia="仿宋" w:cs="仿宋"/>
                <w:color w:val="auto"/>
                <w:lang w:bidi="ar"/>
              </w:rPr>
              <w:t>一千天的长跑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bidi="ar"/>
              </w:rPr>
              <w:t>--</w:t>
            </w:r>
            <w:r>
              <w:rPr>
                <w:rStyle w:val="6"/>
                <w:rFonts w:hint="default" w:ascii="仿宋" w:hAnsi="仿宋" w:eastAsia="仿宋" w:cs="仿宋"/>
                <w:color w:val="auto"/>
                <w:lang w:bidi="ar"/>
              </w:rPr>
              <w:t>吾班志与我们同行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姚未然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北京市第一七一中学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如何做好初一新生的入校教育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尚德兰</w:t>
            </w:r>
          </w:p>
        </w:tc>
        <w:tc>
          <w:tcPr>
            <w:tcW w:w="2780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新乡市第十中学班主任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促进乡村学生主动发展  ——重建班级岗位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刘海霞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广东省兴宁市罗岗中学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促进乡村学生主动发展——爱心传递系列活动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刘海霞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广东省兴宁市罗岗中学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走出领导力认识误区  正确认识学生领导力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  茜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安徽省六安市霍邱县乌龙镇中心学校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用故事会唤醒乡村学生领导力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  茜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安徽省六安市霍邱县乌龙镇中心学校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阅读项目推动学生领导力的发展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  茜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安徽省六安市霍邱县乌龙镇中心学校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教育即生活——在假期生活中培养学生领导力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  茜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安徽省六安市霍邱县乌龙镇中心学校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班级文化建设</w:t>
            </w:r>
          </w:p>
        </w:tc>
        <w:tc>
          <w:tcPr>
            <w:tcW w:w="37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营造班级文化——让良风美德充满班级的时空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齐学红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南京师范大学教育科学学院班主任研究中心主任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如何进行班级文化特色建设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李梦莉</w:t>
            </w:r>
          </w:p>
        </w:tc>
        <w:tc>
          <w:tcPr>
            <w:tcW w:w="27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北京市五十五中学教师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构建舒展生命的新班级之新班级的诞生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李炳慧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山东省滨州市北镇中学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构建舒展生命的新班级之三大理念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李炳慧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山东省滨州市北镇中学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构建舒展生命的新班级之四大理论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李炳慧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山东省滨州市北镇中学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新班级高效管理四步法-定标准建部委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李炳慧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山东省滨州市北镇中学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新班级高效管理四步法——教方法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李炳慧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山东省滨州市北镇中学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新班级高效管理四步法——抓评价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李炳慧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山东省滨州市北镇中学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构建舒展生命的新班级之魅力班会模型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李炳慧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山东省滨州市北镇中学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构建舒展生命的新班级之爱心小蚂蚁模型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李炳慧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山东省滨州市北镇中学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班级活动设计与有效实施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wordWrap w:val="0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体验中进行爱情教育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——探寻教育真实发生的途径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郑学志</w:t>
            </w:r>
          </w:p>
        </w:tc>
        <w:tc>
          <w:tcPr>
            <w:tcW w:w="27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湖南省教师教育学会班主任专业委员会常务副理事长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行成于思  业精于勤——学业规划主题班会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曹  帅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北京市第八十中学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微班会《养大一个兴趣》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秦  望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河南省济源市第一中学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微班会《开启“早晨程序”》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秦  望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河南省济源市第一中学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微班会《发现道歉语言》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秦  望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河南省济源市第一中学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静待花开 利用“圆形”班会提升学生的品质和技能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鲁  红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北京市第一零九中学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家校共育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家长会的有效设计、组织与实施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刘彦梅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河北省张家口市赤城县职教中心班主任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家校沟通的核心密码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梅洪建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苏州市半书房课程总监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个别学生教育与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指导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《以“微交流”温暖成长的日子》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年四华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天津市油田一中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  <w:lang w:bidi="ar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《以思想的力量沟通：“通”而不“痛”》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年四华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天津市油田一中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  <w:lang w:bidi="ar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扬起自信的风帆——浅谈后进生转化策略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张景浩</w:t>
            </w:r>
          </w:p>
        </w:tc>
        <w:tc>
          <w:tcPr>
            <w:tcW w:w="2780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北京小学大兴分校原校长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  <w:lang w:bidi="ar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关注农村流动儿童教育，让每个学生都能享受良好的教育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傅明宝等</w:t>
            </w:r>
          </w:p>
        </w:tc>
        <w:tc>
          <w:tcPr>
            <w:tcW w:w="2780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南京市沙洲中学校长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0.9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C14D9"/>
    <w:rsid w:val="3D2C1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0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2019-09-19T02:06:00Z</dcterms:created>
  <dc:creator>起飞</dc:creator>
  <cp:lastModifiedBy>起飞</cp:lastModifiedBy>
  <dcterms:modified xsi:type="dcterms:W3CDTF">2019-09-19T02:07:24Z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