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color w:val="000000"/>
          <w:sz w:val="30"/>
          <w:szCs w:val="30"/>
        </w:rPr>
      </w:pPr>
      <w:r>
        <w:rPr>
          <w:rFonts w:hint="eastAsia" w:eastAsia="黑体" w:cs="黑体"/>
          <w:color w:val="000000"/>
          <w:sz w:val="30"/>
          <w:szCs w:val="30"/>
        </w:rPr>
        <w:t>附件1</w:t>
      </w:r>
    </w:p>
    <w:p>
      <w:pPr>
        <w:spacing w:line="500" w:lineRule="exact"/>
        <w:jc w:val="center"/>
        <w:rPr>
          <w:rFonts w:eastAsia="黑体" w:cs="黑体"/>
          <w:color w:val="000000"/>
          <w:sz w:val="28"/>
          <w:szCs w:val="28"/>
        </w:rPr>
      </w:pPr>
      <w:r>
        <w:rPr>
          <w:rFonts w:hint="eastAsia" w:eastAsia="黑体" w:cs="黑体"/>
          <w:color w:val="000000"/>
          <w:sz w:val="28"/>
          <w:szCs w:val="28"/>
        </w:rPr>
        <w:t>“第二期高等院校科级干部履职能力提升”专题网络培训课程列表</w:t>
      </w:r>
    </w:p>
    <w:p>
      <w:pPr>
        <w:spacing w:line="500" w:lineRule="exact"/>
        <w:jc w:val="center"/>
        <w:rPr>
          <w:rFonts w:eastAsia="黑体" w:cs="黑体"/>
          <w:color w:val="000000"/>
          <w:sz w:val="30"/>
          <w:szCs w:val="30"/>
        </w:rPr>
      </w:pPr>
    </w:p>
    <w:tbl>
      <w:tblPr>
        <w:tblStyle w:val="2"/>
        <w:tblW w:w="10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820"/>
        <w:gridCol w:w="99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kern w:val="0"/>
                <w:sz w:val="24"/>
              </w:rPr>
              <w:t>模块名称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eastAsia="仿宋" w:cs="宋体"/>
                <w:b/>
                <w:bCs/>
                <w:kern w:val="0"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党性教育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与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理论修养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习近平新时代中国特色社会主义思想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秦  刚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“不忘初心，牢记使命”的理论与实践逻辑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陈冬生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全面从严治党视角下的西柏坡精神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刘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春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廉政文化和官德建设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黄苇町  王  杰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深刻把握新时代党的建设总体要求  培养担当民族复兴大任的时代新人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冯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培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首都经济贸易大学党委书记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党务知识与</w:t>
            </w:r>
          </w:p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思想政治工作能力提升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新时代背景下高校党建工作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郑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萼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首都师范大学党委书记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全面提升基层党组织组织力，努力形成党的建设工作的生动实践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郭玉良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北方工业大学党委副书记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向毛主席学习工作方法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张学博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中共中央党校（国家行政学院）政治和法律教研部副教授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基层党员领导干部如何创先争优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周庆智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中国社会科学院政治学研究所政治文化研究室主任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如何以“互联网+”提升党务工作科学化水平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曹鹏飞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高校党支部工作“立项活动”的实践与思考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廖志丹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厦门大学党委组织部副部长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红专并进，推动党建工作与业务工作的融合、和谐发展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孙永强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武汉大学信息管理科学系党支部书记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新时代高校教师党支部组织功能定位与职责任务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王三礼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武汉大学党委组织部副部长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坚实战斗堡垒，培育时代党员——基层党支部建设思路及实例解析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宋  媛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南开大学哲学院党委副书记兼副院长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发挥教师党支部战斗堡垒作用 凝心聚力推进学校改革发展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邹国辉 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北京林业大学党委组织部部长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“三会一课”教学片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微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课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4" w:type="dxa"/>
            <w:vMerge w:val="restart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高教宏观形势</w:t>
            </w:r>
          </w:p>
          <w:p>
            <w:pPr>
              <w:widowControl/>
              <w:jc w:val="center"/>
              <w:rPr>
                <w:rFonts w:hint="eastAsia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高校内涵发展</w:t>
            </w:r>
          </w:p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新时代教育干部要过好“五个关”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把好“六条线”——陈宝生部长在国家教育行政学院2019年春季开学典礼上的讲话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陈宝生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教育部党组书记、部长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坚持立德树人，建设教育强国——学习贯彻全国教育大会精神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王炳林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新时代加快教育现代化的宏观形势和政策要点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 xml:space="preserve">张 </w:t>
            </w:r>
            <w:r>
              <w:rPr>
                <w:rFonts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kern w:val="0"/>
                <w:sz w:val="24"/>
              </w:rPr>
              <w:t>力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新时代我国高等教育发展的新要求新思考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马陆亭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教育部教育发展研究中心高教室主任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《中国教育现代化2035》——新时代·新目标·新征程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高书国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加强高素质干部队伍建设，为双一流建设提供组织保证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张相林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中央财经大学政府管理学院副教授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国际高等教育评价的理念与方法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郝  莉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西南交通大学信息科学与技术学院</w:t>
            </w:r>
          </w:p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组织执行力与依法行政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我国高等教育的行政化问题及其解决之道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展立新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北京大学教育学院副教授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如何走出科研评价与科研诚信困局——解读《关于进一步加强科研诚信建设的若干意见》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段伟文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中国社会科学院哲学所研究员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新时代如何科学考核评价激励干部——《关于进一步激励广大干部新时代新担当新作为的意见》解读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刘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春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危机决策与危机领导力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曹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峰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清华大学应急管理研究基地副主任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高校学生工作战略领导力提升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储祖旺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中国地质大学（武汉）党委常委、组织部部长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提高新形势下突发事件的处置能力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骆郁廷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武汉大学原党委副书记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提升党员干部新媒体素养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 xml:space="preserve">微 </w:t>
            </w:r>
            <w:r>
              <w:rPr>
                <w:rFonts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kern w:val="0"/>
                <w:sz w:val="24"/>
              </w:rPr>
              <w:t xml:space="preserve">课 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提升党员干部网络舆情应对能力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 xml:space="preserve">微 </w:t>
            </w:r>
            <w:r>
              <w:rPr>
                <w:rFonts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kern w:val="0"/>
                <w:sz w:val="24"/>
              </w:rPr>
              <w:t>课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管理岗位职能与</w:t>
            </w:r>
          </w:p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规范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高等学校学生管理中的法律问题与应对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王大泉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高校人事制度改革实践探索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王希勤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清华大学党委常委、副校长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大学有效教学的行动样态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陈晓端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陕西师范大学教育学院课程与教学系教授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新时代宣传思想文化系统领导干部专业化能力建设策略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任文硕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中国人事科学研究院公务员管理研究室副主任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精细、耐心、协同——高校学生安全管理案例分享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张金学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中南大学建筑与艺术学院党委副书记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从互联网发展看宣传工作模式创新——以天津大学为例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李嘉毅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天津大学党委宣传部副部长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全面实施预算绩效管理，提高财政资源配置效率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张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鹏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中国财政科学研究院研究员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学校如何服务毕业生就业创业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 xml:space="preserve">朱 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庆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对外经济贸易大学就业创业指导中心就业办公室主任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办公室工作规范与能力提升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办公室领导的处事智慧和工作艺术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高小平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中国行政管理学会执行副会长兼秘书长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如何写好领导工作报告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李克实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中国人事科学研究院原副院长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文件撰制与处理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胡鸿杰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中国人民大学信息资源管理学院教授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信息简报写作要领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胡鸿杰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中国人民大学信息资源管理学院教授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科研论文的撰写与创新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褚福磊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科学与</w:t>
            </w:r>
          </w:p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人文素养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压力管理与心理健康促进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樊富珉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清华大学社会科学学院心理学系副主任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走进音乐的世界——兼谈艺术对人生幸福与事业成功的重要性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周海宏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中央音乐学院教授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文化与自信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王  蒙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中国当代著名作家、学者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礼仪与沟通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李兴国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国家行政学院社会和文化教研部教授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kern w:val="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基层干部心理失衡的机制分析与调适策略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史占彪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中国科学院心理研究所教授</w:t>
            </w:r>
          </w:p>
        </w:tc>
      </w:tr>
    </w:tbl>
    <w:p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说明：1.个别课程或稍有调整，请以平台最终发布课程为准；</w:t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2.课程主讲人职务为课程录制时的职务。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D6731"/>
    <w:rsid w:val="03B24857"/>
    <w:rsid w:val="2A2D6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2019-09-27T05:22:00Z</dcterms:created>
  <dc:creator>起飞</dc:creator>
  <cp:lastModifiedBy>起飞</cp:lastModifiedBy>
  <dcterms:modified xsi:type="dcterms:W3CDTF">2019-09-29T09:42:01Z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