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9"/>
        </w:tabs>
        <w:spacing w:line="540" w:lineRule="exact"/>
        <w:rPr>
          <w:rFonts w:eastAsia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eastAsia="黑体"/>
          <w:color w:val="000000"/>
          <w:sz w:val="28"/>
          <w:szCs w:val="28"/>
        </w:rPr>
        <w:t xml:space="preserve">    </w:t>
      </w:r>
    </w:p>
    <w:p>
      <w:pPr>
        <w:tabs>
          <w:tab w:val="left" w:pos="3119"/>
        </w:tabs>
        <w:spacing w:line="560" w:lineRule="exact"/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“绘蓝图 担使命 找差距 抓落实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—</w:t>
      </w:r>
      <w:r>
        <w:rPr>
          <w:rFonts w:hint="eastAsia" w:ascii="黑体" w:hAnsi="黑体" w:eastAsia="黑体"/>
          <w:sz w:val="32"/>
        </w:rPr>
        <w:t xml:space="preserve">聚焦‘教育现代化2035’ </w:t>
      </w:r>
      <w:bookmarkEnd w:id="0"/>
      <w:r>
        <w:rPr>
          <w:rFonts w:hint="eastAsia" w:ascii="黑体" w:hAnsi="黑体" w:eastAsia="黑体"/>
          <w:sz w:val="32"/>
        </w:rPr>
        <w:t>全面提高教育质量”专题网络培训课程列表</w:t>
      </w:r>
    </w:p>
    <w:p>
      <w:pPr>
        <w:spacing w:line="520" w:lineRule="exact"/>
        <w:jc w:val="center"/>
      </w:pPr>
      <w:r>
        <w:rPr>
          <w:rFonts w:hint="eastAsia" w:ascii="仿宋" w:hAnsi="仿宋" w:eastAsia="仿宋" w:cs="仿宋"/>
        </w:rPr>
        <w:t>注：主讲人单位职务以课程录制时为准。</w:t>
      </w:r>
    </w:p>
    <w:tbl>
      <w:tblPr>
        <w:tblStyle w:val="4"/>
        <w:tblW w:w="8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3706"/>
        <w:gridCol w:w="840"/>
        <w:gridCol w:w="38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培训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模块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全国教育大会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教育现代化文件精神解读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学习贯彻全国教育大会精神 全力推动新时代教育工作迈上新台阶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陈宝生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教育部党组书记、部长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贯彻落实全国教育大会精神的辅导报告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  尧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教育部党组成员、副部长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习近平新时代中国特色社会主义思想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  刚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中共中央党校（国家教育行政学院）科学社会主义教研部主任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以习近平新时代中国特色社会主义思想为指导，加快推进教育现代化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杨银付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中国教育学会秘书处秘书长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坚持立德树人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落实根本任务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坚持立德树人 深入推进基础教育改革发展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俞伟跃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教育部基础教育司副司长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立德树人 教育实践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  甡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北京广渠门中学原校长、特级教师、正高级教师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立德树人，重在培育和践行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刘彭芝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中国人民大学附属中学校长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立德树人，促进学生全面发展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白海燕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陕西省西安市第十四中学校长、党支部书记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发展素质教育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推进教育公平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全面落实立德树人 大力推进基础教育公平优质发展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朱之文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教育部原副部长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教育现代化与素质教育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顾明远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北京师范大学副校长，研究生院院长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新素质教育的实践与探索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王水发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深圳市教育局党组成员、副局长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如何保障农村小学教育公平—甘肃省秦安县陇城教育园区实践探索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王军军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甘肃省天水市秦安县陇城教育园区学区校长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加强队伍建设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夯实发展基础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总书记重要讲话为新时代教师队伍建设指明方向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  方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北京教育学院原院长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学校教师队伍建设策略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刘绪国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四川省资阳市雁江区教育局党委书记、局长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走专业化发展之路—教师队伍建设与学校发展的几点思考与举措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颖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内蒙古自治区包头市昆都仑区包头铁路第五小学教导主任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基于核心素养的教师队伍建设—北京小学华润·海中国分校润泽教育实践探索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于燕飞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北京小学华润·海中国分校校长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深化教学改革</w:t>
            </w:r>
          </w:p>
          <w:p>
            <w:pPr>
              <w:pStyle w:val="2"/>
              <w:rPr>
                <w:rFonts w:hint="default" w:ascii="仿宋" w:hAnsi="仿宋" w:eastAsia="仿宋" w:cs="仿宋"/>
              </w:rPr>
            </w:pPr>
          </w:p>
          <w:p>
            <w:pPr>
              <w:pStyle w:val="2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b w:val="0"/>
                <w:kern w:val="2"/>
              </w:rPr>
              <w:t>提高教育质量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落实新课标 树立新理念 促进新发展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马福贵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北京市东城区教师研修中心主任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Cs w:val="0"/>
                <w:kern w:val="2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由评促学 引领发展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柏春庆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北京市海淀区教师进修学校小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学教研室主任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bCs w:val="0"/>
                <w:kern w:val="2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面对新的课程方案，学校如何编制课程规划方案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崔允漷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季洪旭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唐江澎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崔允漷，华东师范大学教授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季洪旭，上海市晋元高级中学校长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唐江澎，江苏省锡山高级中学校长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学校需要建立哪些配套的课程教学制度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崔允漷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季洪旭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唐江澎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崔允漷，华东师范大学教授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季洪旭，上海市晋元高级中学校长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唐江澎，江苏省锡山高级中学校长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学科核心素养与双基、三维目标是什么关系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崔允漷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杨向东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张春雷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崔允漷，华东师范大学教授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杨向东，华东师范大学教授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张春雷，华东师范大学教师教育学院讲师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基于课程标准的“3+1”课堂教学模式—包钢实验二小课堂教学改革初探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孙胤胤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内蒙古包头市昆都仑区包钢实验二小教导主任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加强信息化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推动现代化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进程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数字化教育教学资源的开发与应用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任友群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教育部教师工作司司长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中小学（幼儿园）教师信息技术应用能力标准解读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任友群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祝智庭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闫寒冰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任友群，教育部教师工作司司长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祝智庭，华东师范大学终身教授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闫寒冰，华东师范大学开放教育学院副院长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信息化载体在未来学校变革中的应用—天津市第二中学的实践探索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  方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天津市第二中学校长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建本土化数字校园 办农村现代化学校—学校信息化建设的探索与实践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郭立国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吉林省榆林市武龙中学校长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信息化环境下幼儿园区域游戏的创设与指导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王宇凡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北京市丰台区芳庄第二幼儿园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副园长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聚焦热点问题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深化综合改革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《新时代中小学教师职业行为十项准则》解读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迟希新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北京教育学院教授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《新时代幼儿园教师职业行为十项准则》解读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姚金菊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北京外国语大学法学院教授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减轻中小学生课外负担问题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张志勇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山东省教育厅一级巡视员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基础教育深化改革的顶层设计与基层探索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吴国通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北京小学原校长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法治改革背景下的幼儿园管理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佟丽华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北京青少年法律援助与研究中心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7DAA"/>
    <w:rsid w:val="61F07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bCs/>
      <w:kern w:val="44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2019-10-16T01:37:00Z</dcterms:created>
  <dc:creator>起飞</dc:creator>
  <cp:lastModifiedBy>起飞</cp:lastModifiedBy>
  <dcterms:modified xsi:type="dcterms:W3CDTF">2019-10-16T01:38:42Z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