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firstLine="480" w:firstLineChars="200"/>
        <w:textAlignment w:val="auto"/>
        <w:rPr>
          <w:rFonts w:hint="eastAsia" w:ascii="Times New Roman" w:hAnsi="Times New Roman" w:eastAsia="黑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sz w:val="24"/>
          <w:szCs w:val="24"/>
          <w:lang w:eastAsia="zh-CN"/>
        </w:rPr>
        <w:t>2019年中小学班主任“回归问题解决</w:t>
      </w:r>
      <w:r>
        <w:rPr>
          <w:rFonts w:hint="eastAsia" w:ascii="Times New Roman" w:hAnsi="Times New Roman" w:eastAsia="黑体" w:cs="Times New Roman"/>
          <w:bCs/>
          <w:sz w:val="24"/>
          <w:szCs w:val="24"/>
          <w:lang w:val="en-US" w:eastAsia="zh-CN"/>
        </w:rPr>
        <w:t xml:space="preserve">  突破班会瓶颈</w:t>
      </w:r>
      <w:r>
        <w:rPr>
          <w:rFonts w:hint="eastAsia" w:ascii="Times New Roman" w:hAnsi="Times New Roman" w:eastAsia="黑体" w:cs="Times New Roman"/>
          <w:bCs/>
          <w:sz w:val="24"/>
          <w:szCs w:val="24"/>
          <w:lang w:eastAsia="zh-CN"/>
        </w:rPr>
        <w:t>”线下研修日程表</w:t>
      </w:r>
    </w:p>
    <w:tbl>
      <w:tblPr>
        <w:tblStyle w:val="4"/>
        <w:tblW w:w="9596" w:type="dxa"/>
        <w:jc w:val="center"/>
        <w:tblInd w:w="-88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324"/>
        <w:gridCol w:w="3646"/>
        <w:gridCol w:w="2710"/>
        <w:gridCol w:w="10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时间、地点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活动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内容与研修形式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5" w:firstLine="211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主讲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val="en-US" w:eastAsia="zh-CN"/>
              </w:rPr>
              <w:t>主持）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专家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2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11月21日</w:t>
            </w:r>
          </w:p>
        </w:tc>
        <w:tc>
          <w:tcPr>
            <w:tcW w:w="6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全天报到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校长大厦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19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第一天培训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课程模块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上午：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理念提升与专家引领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（主题班会的德育功能、实践效能与成果物化）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下午：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小学、初中、高中三学段主题班会课现场观摩、研讨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  <w:t>（专家、一线班主任同课异构、深度参与式听评课）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11月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22日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8:30-9:00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【开班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典礼、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培训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解读】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5" w:firstLine="42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eastAsia="zh-CN"/>
              </w:rPr>
              <w:t>相关领导及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</w:rPr>
              <w:t>项目组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eastAsia="zh-CN"/>
              </w:rPr>
              <w:t>国教院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9:00-10:00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【专家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引领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发挥班会育人实效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落实立德树人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迟希新（北京教育学院教授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10:00-11:00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【专家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引领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让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班会解决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班级管理的实际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问题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丁如许（上海新世纪教育集团丁如许工作室主持人）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11:00-11:45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【专家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引领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主题班会课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研修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成果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规范与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刘永存（湖北第二师范学院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教育科学学院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副教授）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87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4006" w:firstLineChars="19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13:30-16:30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【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小学分会场：班会观摩与研讨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小学主题班会同课异构及参与式听评课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授课人：迟希新、邢艳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z w:val="21"/>
                <w:szCs w:val="21"/>
                <w:lang w:val="en-US" w:eastAsia="zh-CN"/>
              </w:rPr>
              <w:t>点评专家：迟希新、刘永存、邢艳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（北京七一小学德育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主任）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北京小学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翡翠城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分校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【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  <w:t>初中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分会场：班会观摩与研讨</w:t>
            </w: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1.专家“下水课”——初中微班会观摩授课人：丁如许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2.—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  <w:t>线班主任示范课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z w:val="21"/>
                <w:szCs w:val="21"/>
                <w:lang w:val="en-US" w:eastAsia="zh-CN"/>
              </w:rPr>
              <w:t>点评专家：丁如许、贾高见（河南省开封市尉氏县民开学校校长）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北京第五十五中学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中分会场：班会观摩与研讨</w:t>
            </w: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  <w:t>1.专家“下水课”——生涯班会观摩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  <w:t>授课人：王红丽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一线班主任示范课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点评专家：王红丽（北京市教科院生涯教材负责人、研究员）、李梦莉（北京市第五十五中学校长助理）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北京第五十五中学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2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第二天培训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课程模块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专题研讨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与实践智慧分享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（主题班会创新理念与实践路径、专家全程指导与生成性问题解决）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sz w:val="21"/>
                <w:szCs w:val="21"/>
                <w:lang w:val="en-US" w:eastAsia="zh-CN"/>
              </w:rPr>
              <w:t>2.下午：主题班会专题研讨与活动总结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  <w:t>（资深专家案例解析、生成性活动总结与研究前瞻）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23日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8:30-11:30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（平行选课）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分会场一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主题：如何用班会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解决班级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问题？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中小学主题班会课例（5-8个课例）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交流、专家点评、学员研讨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主持人及点评专家：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  <w:t>丁如许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国教院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分会场二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主题：系列微班会的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设计与实施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中小学系列微班会课例（5-10个课例）交流、专家点评、学员研讨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主持人及点评专家：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  <w:t>秦望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（河南省济源一中“8+1”班主任工作室主持人）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分会场三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主题：以“班会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>课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eastAsia="zh-CN"/>
              </w:rPr>
              <w:t>为载体”的班本课程开发与班级文化建设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中小学主题班会课例（5-8个课例）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交流、专家点评、学员研讨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  <w:t>主持人及点评专家：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000000"/>
                <w:sz w:val="21"/>
                <w:szCs w:val="21"/>
                <w:lang w:val="en-US" w:eastAsia="zh-CN"/>
              </w:rPr>
              <w:t>贾高见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959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午休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7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23日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13:30-14:20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Chars="0"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主题班会专题研究一：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让主题班会研究助力班主任专业发展</w:t>
            </w:r>
          </w:p>
        </w:tc>
        <w:tc>
          <w:tcPr>
            <w:tcW w:w="2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杨兵（陕西师大附中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高级教师）</w:t>
            </w:r>
          </w:p>
        </w:tc>
        <w:tc>
          <w:tcPr>
            <w:tcW w:w="104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国教院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14:20-15:10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主题班会专题研究二：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把主题班会变成班主任技能大赛的一道亮丽风景</w:t>
            </w:r>
          </w:p>
        </w:tc>
        <w:tc>
          <w:tcPr>
            <w:tcW w:w="2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杨丙涛（《班主任》杂志社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副主编）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15:20-16:30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上好主题班会，写出道德文章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——本次活动总结与班会研究前瞻</w:t>
            </w:r>
          </w:p>
        </w:tc>
        <w:tc>
          <w:tcPr>
            <w:tcW w:w="2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5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迟希新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16:30-17:00</w:t>
            </w:r>
          </w:p>
        </w:tc>
        <w:tc>
          <w:tcPr>
            <w:tcW w:w="3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1.主题班会研修课例成果发布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2.主题班会后续研修计划发布</w:t>
            </w:r>
          </w:p>
        </w:tc>
        <w:tc>
          <w:tcPr>
            <w:tcW w:w="2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中国教育干部网络学院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中小学班主任培训项目组</w:t>
            </w: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11月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24日</w:t>
            </w:r>
          </w:p>
        </w:tc>
        <w:tc>
          <w:tcPr>
            <w:tcW w:w="132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全天</w:t>
            </w:r>
          </w:p>
        </w:tc>
        <w:tc>
          <w:tcPr>
            <w:tcW w:w="7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val="en-US" w:eastAsia="zh-CN"/>
              </w:rPr>
              <w:t>返程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注：以上日程表中的个别专家可能有调整，最终日程表以培训前通知为准。</w:t>
      </w:r>
    </w:p>
    <w:p>
      <w:pPr>
        <w:spacing w:line="500" w:lineRule="exact"/>
        <w:rPr>
          <w:rFonts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74328"/>
    <w:rsid w:val="163743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ascii="Calibri" w:hAnsi="Calibri" w:eastAsia="微软雅黑" w:cs="Arial"/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2019-10-23T05:33:00Z</dcterms:created>
  <dc:creator>起飞</dc:creator>
  <cp:lastModifiedBy>起飞</cp:lastModifiedBy>
  <dcterms:modified xsi:type="dcterms:W3CDTF">2019-10-23T05:33:32Z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