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黑体"/>
          <w:bCs/>
          <w:sz w:val="30"/>
          <w:szCs w:val="30"/>
        </w:rPr>
      </w:pPr>
      <w:bookmarkStart w:id="0" w:name="_Hlk32476181"/>
      <w:r>
        <w:rPr>
          <w:rFonts w:hint="eastAsia" w:ascii="黑体" w:hAnsi="黑体" w:eastAsia="黑体" w:cs="黑体"/>
          <w:sz w:val="28"/>
          <w:szCs w:val="28"/>
        </w:rPr>
        <w:t>附件3</w:t>
      </w:r>
    </w:p>
    <w:p>
      <w:pPr>
        <w:jc w:val="center"/>
        <w:rPr>
          <w:rFonts w:ascii="黑体" w:hAnsi="黑体" w:eastAsia="黑体"/>
          <w:bCs/>
          <w:sz w:val="24"/>
          <w:szCs w:val="21"/>
        </w:rPr>
      </w:pPr>
      <w:bookmarkStart w:id="2" w:name="_GoBack"/>
      <w:r>
        <w:rPr>
          <w:rFonts w:hint="eastAsia" w:ascii="黑体" w:hAnsi="黑体" w:eastAsia="黑体"/>
          <w:bCs/>
          <w:sz w:val="24"/>
          <w:szCs w:val="21"/>
        </w:rPr>
        <w:t>国家教育行政学院服务高校网络培训项目详情</w:t>
      </w:r>
      <w:bookmarkEnd w:id="2"/>
    </w:p>
    <w:p>
      <w:pPr>
        <w:spacing w:before="312" w:beforeLines="100"/>
        <w:ind w:firstLine="482" w:firstLineChars="200"/>
        <w:jc w:val="center"/>
        <w:rPr>
          <w:rFonts w:ascii="仿宋" w:hAnsi="仿宋" w:eastAsia="仿宋" w:cs="微软雅黑"/>
          <w:b/>
          <w:sz w:val="24"/>
        </w:rPr>
      </w:pPr>
      <w:r>
        <w:rPr>
          <w:rFonts w:hint="eastAsia" w:ascii="仿宋" w:hAnsi="仿宋" w:eastAsia="仿宋" w:cs="微软雅黑"/>
          <w:b/>
          <w:sz w:val="24"/>
        </w:rPr>
        <w:t>培训对象一：高校干部</w:t>
      </w:r>
    </w:p>
    <w:p>
      <w:pPr>
        <w:spacing w:before="156" w:beforeLines="50" w:after="156" w:afterLines="50" w:line="440" w:lineRule="exact"/>
        <w:ind w:firstLine="422" w:firstLineChars="200"/>
        <w:rPr>
          <w:rFonts w:ascii="仿宋" w:hAnsi="仿宋" w:eastAsia="仿宋" w:cs="微软雅黑"/>
          <w:b/>
          <w:szCs w:val="21"/>
        </w:rPr>
      </w:pPr>
      <w:r>
        <w:rPr>
          <w:rFonts w:hint="eastAsia" w:ascii="仿宋" w:hAnsi="仿宋" w:eastAsia="仿宋" w:cs="微软雅黑"/>
          <w:b/>
          <w:szCs w:val="21"/>
        </w:rPr>
        <w:t>重点项目一：高校处级干部治理能力提升</w:t>
      </w:r>
    </w:p>
    <w:p>
      <w:pPr>
        <w:spacing w:line="440" w:lineRule="exact"/>
        <w:ind w:left="420" w:leftChars="200"/>
        <w:rPr>
          <w:rFonts w:ascii="仿宋" w:hAnsi="仿宋" w:eastAsia="仿宋" w:cs="微软雅黑"/>
          <w:b/>
          <w:bCs/>
          <w:szCs w:val="21"/>
        </w:rPr>
      </w:pPr>
      <w:r>
        <w:rPr>
          <w:rFonts w:hint="eastAsia" w:ascii="仿宋" w:hAnsi="仿宋" w:eastAsia="仿宋" w:cs="微软雅黑"/>
          <w:b/>
          <w:szCs w:val="21"/>
        </w:rPr>
        <w:t>（一）初任培训</w:t>
      </w:r>
      <w:r>
        <w:rPr>
          <w:rFonts w:hint="eastAsia" w:ascii="仿宋" w:hAnsi="仿宋" w:eastAsia="仿宋" w:cs="微软雅黑"/>
          <w:b/>
          <w:szCs w:val="21"/>
        </w:rPr>
        <w:br w:type="textWrapping"/>
      </w:r>
      <w:r>
        <w:rPr>
          <w:rFonts w:hint="eastAsia" w:ascii="仿宋" w:hAnsi="仿宋" w:eastAsia="仿宋" w:cs="微软雅黑"/>
          <w:b/>
          <w:bCs/>
          <w:szCs w:val="21"/>
        </w:rPr>
        <w:t>课程模块：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szCs w:val="21"/>
        </w:rPr>
      </w:pPr>
      <w:r>
        <w:rPr>
          <w:rFonts w:hint="eastAsia" w:ascii="仿宋" w:hAnsi="仿宋" w:eastAsia="仿宋" w:cs="微软雅黑"/>
          <w:b/>
          <w:bCs/>
          <w:szCs w:val="21"/>
        </w:rPr>
        <w:t>1</w:t>
      </w:r>
      <w:r>
        <w:rPr>
          <w:rFonts w:hint="eastAsia" w:ascii="仿宋" w:hAnsi="仿宋" w:eastAsia="仿宋" w:cs="微软雅黑"/>
          <w:szCs w:val="21"/>
        </w:rPr>
        <w:t>.习近平新时代中国特色社会主义思想和习近平关于教育的重要论述；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szCs w:val="21"/>
        </w:rPr>
      </w:pPr>
      <w:r>
        <w:rPr>
          <w:rFonts w:hint="eastAsia" w:ascii="仿宋" w:hAnsi="仿宋" w:eastAsia="仿宋" w:cs="微软雅黑"/>
          <w:b/>
          <w:bCs/>
          <w:szCs w:val="21"/>
        </w:rPr>
        <w:t>2.</w:t>
      </w:r>
      <w:r>
        <w:rPr>
          <w:rFonts w:hint="eastAsia" w:ascii="仿宋" w:hAnsi="仿宋" w:eastAsia="仿宋" w:cs="微软雅黑"/>
          <w:szCs w:val="21"/>
        </w:rPr>
        <w:t>政治建设和政治能力；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szCs w:val="21"/>
        </w:rPr>
      </w:pPr>
      <w:r>
        <w:rPr>
          <w:rFonts w:hint="eastAsia" w:ascii="仿宋" w:hAnsi="仿宋" w:eastAsia="仿宋" w:cs="微软雅黑"/>
          <w:b/>
          <w:bCs/>
          <w:szCs w:val="21"/>
        </w:rPr>
        <w:t>3</w:t>
      </w:r>
      <w:r>
        <w:rPr>
          <w:rFonts w:hint="eastAsia" w:ascii="仿宋" w:hAnsi="仿宋" w:eastAsia="仿宋" w:cs="微软雅黑"/>
          <w:szCs w:val="21"/>
        </w:rPr>
        <w:t>.党史、新中国史；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szCs w:val="21"/>
        </w:rPr>
      </w:pPr>
      <w:r>
        <w:rPr>
          <w:rFonts w:hint="eastAsia" w:ascii="仿宋" w:hAnsi="仿宋" w:eastAsia="仿宋" w:cs="微软雅黑"/>
          <w:b/>
          <w:bCs/>
          <w:szCs w:val="21"/>
        </w:rPr>
        <w:t>4.</w:t>
      </w:r>
      <w:r>
        <w:rPr>
          <w:rFonts w:hint="eastAsia" w:ascii="仿宋" w:hAnsi="仿宋" w:eastAsia="仿宋" w:cs="微软雅黑"/>
          <w:szCs w:val="21"/>
        </w:rPr>
        <w:t>国际国内高等教育发展趋势和研究动向；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szCs w:val="21"/>
        </w:rPr>
      </w:pPr>
      <w:r>
        <w:rPr>
          <w:rFonts w:hint="eastAsia" w:ascii="仿宋" w:hAnsi="仿宋" w:eastAsia="仿宋" w:cs="微软雅黑"/>
          <w:b/>
          <w:bCs/>
          <w:szCs w:val="21"/>
        </w:rPr>
        <w:t>5</w:t>
      </w:r>
      <w:r>
        <w:rPr>
          <w:rFonts w:hint="eastAsia" w:ascii="仿宋" w:hAnsi="仿宋" w:eastAsia="仿宋" w:cs="微软雅黑"/>
          <w:szCs w:val="21"/>
        </w:rPr>
        <w:t>.综合素养（执行力、创新能力、研究能力、政策领悟能力和沟通协调能力）。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b/>
          <w:bCs/>
          <w:szCs w:val="21"/>
        </w:rPr>
      </w:pPr>
      <w:r>
        <w:rPr>
          <w:rFonts w:hint="eastAsia" w:ascii="仿宋" w:hAnsi="仿宋" w:eastAsia="仿宋" w:cs="微软雅黑"/>
          <w:b/>
          <w:bCs/>
          <w:szCs w:val="21"/>
        </w:rPr>
        <w:t>（二）在职提高：（“5+N”模式）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b/>
          <w:bCs/>
          <w:szCs w:val="21"/>
        </w:rPr>
      </w:pPr>
      <w:r>
        <w:rPr>
          <w:rFonts w:hint="eastAsia" w:ascii="仿宋" w:hAnsi="仿宋" w:eastAsia="仿宋" w:cs="微软雅黑"/>
          <w:b/>
          <w:bCs/>
          <w:szCs w:val="21"/>
        </w:rPr>
        <w:t>课程模块：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szCs w:val="21"/>
        </w:rPr>
      </w:pPr>
      <w:r>
        <w:rPr>
          <w:rFonts w:hint="eastAsia" w:ascii="仿宋" w:hAnsi="仿宋" w:eastAsia="仿宋" w:cs="微软雅黑"/>
          <w:b/>
          <w:bCs/>
          <w:szCs w:val="21"/>
        </w:rPr>
        <w:t>1</w:t>
      </w:r>
      <w:r>
        <w:rPr>
          <w:rFonts w:hint="eastAsia" w:ascii="仿宋" w:hAnsi="仿宋" w:eastAsia="仿宋" w:cs="微软雅黑"/>
          <w:szCs w:val="21"/>
        </w:rPr>
        <w:t>.政策法规解读；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szCs w:val="21"/>
        </w:rPr>
      </w:pPr>
      <w:r>
        <w:rPr>
          <w:rFonts w:hint="eastAsia" w:ascii="仿宋" w:hAnsi="仿宋" w:eastAsia="仿宋" w:cs="微软雅黑"/>
          <w:b/>
          <w:bCs/>
          <w:szCs w:val="21"/>
        </w:rPr>
        <w:t>2</w:t>
      </w:r>
      <w:r>
        <w:rPr>
          <w:rFonts w:hint="eastAsia" w:ascii="仿宋" w:hAnsi="仿宋" w:eastAsia="仿宋" w:cs="微软雅黑"/>
          <w:szCs w:val="21"/>
        </w:rPr>
        <w:t>.政治建设和政治能力；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szCs w:val="21"/>
        </w:rPr>
      </w:pPr>
      <w:r>
        <w:rPr>
          <w:rFonts w:hint="eastAsia" w:ascii="仿宋" w:hAnsi="仿宋" w:eastAsia="仿宋" w:cs="微软雅黑"/>
          <w:b/>
          <w:bCs/>
          <w:szCs w:val="21"/>
        </w:rPr>
        <w:t>3</w:t>
      </w:r>
      <w:r>
        <w:rPr>
          <w:rFonts w:hint="eastAsia" w:ascii="仿宋" w:hAnsi="仿宋" w:eastAsia="仿宋" w:cs="微软雅黑"/>
          <w:szCs w:val="21"/>
        </w:rPr>
        <w:t>.国际国内高等教育发展趋势和研究动向；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szCs w:val="21"/>
        </w:rPr>
      </w:pPr>
      <w:r>
        <w:rPr>
          <w:rFonts w:hint="eastAsia" w:ascii="仿宋" w:hAnsi="仿宋" w:eastAsia="仿宋" w:cs="微软雅黑"/>
          <w:b/>
          <w:bCs/>
          <w:szCs w:val="21"/>
        </w:rPr>
        <w:t>4</w:t>
      </w:r>
      <w:r>
        <w:rPr>
          <w:rFonts w:hint="eastAsia" w:ascii="仿宋" w:hAnsi="仿宋" w:eastAsia="仿宋" w:cs="微软雅黑"/>
          <w:szCs w:val="21"/>
        </w:rPr>
        <w:t>.领导力建设；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szCs w:val="21"/>
        </w:rPr>
      </w:pPr>
      <w:r>
        <w:rPr>
          <w:rFonts w:hint="eastAsia" w:ascii="仿宋" w:hAnsi="仿宋" w:eastAsia="仿宋" w:cs="微软雅黑"/>
          <w:b/>
          <w:bCs/>
          <w:szCs w:val="21"/>
        </w:rPr>
        <w:t>5</w:t>
      </w:r>
      <w:r>
        <w:rPr>
          <w:rFonts w:hint="eastAsia" w:ascii="仿宋" w:hAnsi="仿宋" w:eastAsia="仿宋" w:cs="微软雅黑"/>
          <w:szCs w:val="21"/>
        </w:rPr>
        <w:t>.高校内部治理体系治理能力现代化。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szCs w:val="21"/>
        </w:rPr>
      </w:pPr>
      <w:r>
        <w:rPr>
          <w:rFonts w:hint="eastAsia" w:ascii="仿宋" w:hAnsi="仿宋" w:eastAsia="仿宋" w:cs="微软雅黑"/>
          <w:b/>
          <w:bCs/>
          <w:szCs w:val="21"/>
        </w:rPr>
        <w:t>N：分岗位培训</w:t>
      </w:r>
      <w:r>
        <w:rPr>
          <w:rFonts w:hint="eastAsia" w:ascii="仿宋" w:hAnsi="仿宋" w:eastAsia="仿宋" w:cs="微软雅黑"/>
          <w:szCs w:val="21"/>
        </w:rPr>
        <w:t>，</w:t>
      </w:r>
      <w:r>
        <w:rPr>
          <w:rFonts w:hint="eastAsia" w:ascii="仿宋" w:hAnsi="仿宋" w:eastAsia="仿宋" w:cs="微软雅黑"/>
          <w:b/>
          <w:bCs/>
          <w:szCs w:val="21"/>
        </w:rPr>
        <w:t>主要岗位有</w:t>
      </w:r>
      <w:r>
        <w:rPr>
          <w:rFonts w:hint="eastAsia" w:ascii="仿宋" w:hAnsi="仿宋" w:eastAsia="仿宋" w:cs="微软雅黑"/>
          <w:szCs w:val="21"/>
        </w:rPr>
        <w:t>：教学管理、宣传管理、人事管理、科研管理、招生就业、统战、学生管理（含团干）和后勤管理等。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b/>
          <w:bCs/>
          <w:szCs w:val="21"/>
        </w:rPr>
      </w:pPr>
      <w:r>
        <w:rPr>
          <w:rFonts w:hint="eastAsia" w:ascii="仿宋" w:hAnsi="仿宋" w:eastAsia="仿宋" w:cs="微软雅黑"/>
          <w:b/>
          <w:bCs/>
          <w:szCs w:val="21"/>
        </w:rPr>
        <w:t>（三）高级研修</w:t>
      </w:r>
    </w:p>
    <w:p>
      <w:pPr>
        <w:spacing w:line="440" w:lineRule="exact"/>
        <w:ind w:firstLine="420" w:firstLineChars="200"/>
        <w:rPr>
          <w:rFonts w:ascii="仿宋" w:hAnsi="仿宋" w:eastAsia="仿宋" w:cs="微软雅黑"/>
          <w:bCs/>
          <w:szCs w:val="21"/>
        </w:rPr>
      </w:pPr>
      <w:r>
        <w:rPr>
          <w:rFonts w:hint="eastAsia" w:ascii="仿宋" w:hAnsi="仿宋" w:eastAsia="仿宋" w:cs="微软雅黑"/>
          <w:bCs/>
          <w:szCs w:val="21"/>
        </w:rPr>
        <w:t>定制化的形式，对高校领导干部设置培训方案和培训内容，增强自身管理能力，助力解决内部管理问题。</w:t>
      </w:r>
    </w:p>
    <w:p>
      <w:pPr>
        <w:spacing w:before="156" w:beforeLines="50" w:after="156" w:afterLines="50" w:line="440" w:lineRule="exact"/>
        <w:ind w:firstLine="422" w:firstLineChars="200"/>
        <w:rPr>
          <w:rFonts w:ascii="仿宋" w:hAnsi="仿宋" w:eastAsia="仿宋" w:cs="微软雅黑"/>
          <w:b/>
          <w:szCs w:val="21"/>
        </w:rPr>
      </w:pPr>
      <w:r>
        <w:rPr>
          <w:rFonts w:hint="eastAsia" w:ascii="仿宋" w:hAnsi="仿宋" w:eastAsia="仿宋" w:cs="微软雅黑"/>
          <w:b/>
          <w:szCs w:val="21"/>
        </w:rPr>
        <w:t>重点项目二：高校科级干部履职能力提升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b/>
          <w:bCs/>
          <w:szCs w:val="21"/>
        </w:rPr>
      </w:pPr>
      <w:r>
        <w:rPr>
          <w:rFonts w:hint="eastAsia" w:ascii="仿宋" w:hAnsi="仿宋" w:eastAsia="仿宋" w:cs="微软雅黑"/>
          <w:b/>
          <w:bCs/>
          <w:szCs w:val="21"/>
        </w:rPr>
        <w:t>课程模块：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szCs w:val="21"/>
        </w:rPr>
      </w:pPr>
      <w:r>
        <w:rPr>
          <w:rFonts w:hint="eastAsia" w:ascii="仿宋" w:hAnsi="仿宋" w:eastAsia="仿宋" w:cs="微软雅黑"/>
          <w:b/>
          <w:bCs/>
          <w:szCs w:val="21"/>
        </w:rPr>
        <w:t>1.</w:t>
      </w:r>
      <w:r>
        <w:rPr>
          <w:rFonts w:hint="eastAsia" w:ascii="仿宋" w:hAnsi="仿宋" w:eastAsia="仿宋" w:cs="微软雅黑"/>
          <w:szCs w:val="21"/>
        </w:rPr>
        <w:t>党性作风教育；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szCs w:val="21"/>
        </w:rPr>
      </w:pPr>
      <w:r>
        <w:rPr>
          <w:rFonts w:hint="eastAsia" w:ascii="仿宋" w:hAnsi="仿宋" w:eastAsia="仿宋" w:cs="微软雅黑"/>
          <w:b/>
          <w:bCs/>
          <w:szCs w:val="21"/>
        </w:rPr>
        <w:t>2</w:t>
      </w:r>
      <w:r>
        <w:rPr>
          <w:rFonts w:hint="eastAsia" w:ascii="仿宋" w:hAnsi="仿宋" w:eastAsia="仿宋" w:cs="微软雅黑"/>
          <w:szCs w:val="21"/>
        </w:rPr>
        <w:t>.高校思想政治工作；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szCs w:val="21"/>
        </w:rPr>
      </w:pPr>
      <w:r>
        <w:rPr>
          <w:rFonts w:hint="eastAsia" w:ascii="仿宋" w:hAnsi="仿宋" w:eastAsia="仿宋" w:cs="微软雅黑"/>
          <w:b/>
          <w:bCs/>
          <w:szCs w:val="21"/>
        </w:rPr>
        <w:t>3</w:t>
      </w:r>
      <w:r>
        <w:rPr>
          <w:rFonts w:hint="eastAsia" w:ascii="仿宋" w:hAnsi="仿宋" w:eastAsia="仿宋" w:cs="微软雅黑"/>
          <w:szCs w:val="21"/>
        </w:rPr>
        <w:t>.教育改革与发展；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szCs w:val="21"/>
        </w:rPr>
      </w:pPr>
      <w:r>
        <w:rPr>
          <w:rFonts w:hint="eastAsia" w:ascii="仿宋" w:hAnsi="仿宋" w:eastAsia="仿宋" w:cs="微软雅黑"/>
          <w:b/>
          <w:bCs/>
          <w:szCs w:val="21"/>
        </w:rPr>
        <w:t>4</w:t>
      </w:r>
      <w:r>
        <w:rPr>
          <w:rFonts w:hint="eastAsia" w:ascii="仿宋" w:hAnsi="仿宋" w:eastAsia="仿宋" w:cs="微软雅黑"/>
          <w:szCs w:val="21"/>
        </w:rPr>
        <w:t>.沟通与执行力提升；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szCs w:val="21"/>
        </w:rPr>
      </w:pPr>
      <w:r>
        <w:rPr>
          <w:rFonts w:hint="eastAsia" w:ascii="仿宋" w:hAnsi="仿宋" w:eastAsia="仿宋" w:cs="微软雅黑"/>
          <w:b/>
          <w:bCs/>
          <w:szCs w:val="21"/>
        </w:rPr>
        <w:t>5</w:t>
      </w:r>
      <w:r>
        <w:rPr>
          <w:rFonts w:hint="eastAsia" w:ascii="仿宋" w:hAnsi="仿宋" w:eastAsia="仿宋" w:cs="微软雅黑"/>
          <w:szCs w:val="21"/>
        </w:rPr>
        <w:t>.岗位工作与实践；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szCs w:val="21"/>
        </w:rPr>
      </w:pPr>
      <w:r>
        <w:rPr>
          <w:rFonts w:hint="eastAsia" w:ascii="仿宋" w:hAnsi="仿宋" w:eastAsia="仿宋" w:cs="微软雅黑"/>
          <w:b/>
          <w:bCs/>
          <w:szCs w:val="21"/>
        </w:rPr>
        <w:t>6</w:t>
      </w:r>
      <w:r>
        <w:rPr>
          <w:rFonts w:hint="eastAsia" w:ascii="仿宋" w:hAnsi="仿宋" w:eastAsia="仿宋" w:cs="微软雅黑"/>
          <w:szCs w:val="21"/>
        </w:rPr>
        <w:t>.公文写作与规范；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szCs w:val="21"/>
        </w:rPr>
      </w:pPr>
      <w:r>
        <w:rPr>
          <w:rFonts w:hint="eastAsia" w:ascii="仿宋" w:hAnsi="仿宋" w:eastAsia="仿宋" w:cs="微软雅黑"/>
          <w:b/>
          <w:bCs/>
          <w:szCs w:val="21"/>
        </w:rPr>
        <w:t>7.</w:t>
      </w:r>
      <w:r>
        <w:rPr>
          <w:rFonts w:hint="eastAsia" w:ascii="仿宋" w:hAnsi="仿宋" w:eastAsia="仿宋" w:cs="微软雅黑"/>
          <w:szCs w:val="21"/>
        </w:rPr>
        <w:t>综合素养提升。</w:t>
      </w:r>
    </w:p>
    <w:p>
      <w:pPr>
        <w:spacing w:before="156" w:beforeLines="50" w:after="156" w:afterLines="50" w:line="440" w:lineRule="exact"/>
        <w:ind w:firstLine="422" w:firstLineChars="200"/>
        <w:rPr>
          <w:rFonts w:ascii="仿宋" w:hAnsi="仿宋" w:eastAsia="仿宋" w:cs="微软雅黑"/>
          <w:b/>
          <w:szCs w:val="21"/>
        </w:rPr>
      </w:pPr>
      <w:r>
        <w:rPr>
          <w:rFonts w:hint="eastAsia" w:ascii="仿宋" w:hAnsi="仿宋" w:eastAsia="仿宋" w:cs="微软雅黑"/>
          <w:b/>
          <w:szCs w:val="21"/>
        </w:rPr>
        <w:t>重点项目三：高教重点热点难点系列专题网络培训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b/>
          <w:szCs w:val="21"/>
        </w:rPr>
      </w:pPr>
      <w:r>
        <w:rPr>
          <w:rFonts w:hint="eastAsia" w:ascii="仿宋" w:hAnsi="仿宋" w:eastAsia="仿宋" w:cs="微软雅黑"/>
          <w:b/>
          <w:szCs w:val="21"/>
        </w:rPr>
        <w:t>课程模块：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szCs w:val="21"/>
        </w:rPr>
      </w:pPr>
      <w:r>
        <w:rPr>
          <w:rFonts w:hint="eastAsia" w:ascii="仿宋" w:hAnsi="仿宋" w:eastAsia="仿宋" w:cs="微软雅黑"/>
          <w:b/>
          <w:bCs/>
          <w:szCs w:val="21"/>
        </w:rPr>
        <w:t>1</w:t>
      </w:r>
      <w:r>
        <w:rPr>
          <w:rFonts w:hint="eastAsia" w:ascii="仿宋" w:hAnsi="仿宋" w:eastAsia="仿宋" w:cs="微软雅黑"/>
          <w:szCs w:val="21"/>
        </w:rPr>
        <w:t>.新媒体素养专题；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szCs w:val="21"/>
        </w:rPr>
      </w:pPr>
      <w:r>
        <w:rPr>
          <w:rFonts w:hint="eastAsia" w:ascii="仿宋" w:hAnsi="仿宋" w:eastAsia="仿宋" w:cs="微软雅黑"/>
          <w:b/>
          <w:bCs/>
          <w:szCs w:val="21"/>
        </w:rPr>
        <w:t>2</w:t>
      </w:r>
      <w:r>
        <w:rPr>
          <w:rFonts w:hint="eastAsia" w:ascii="仿宋" w:hAnsi="仿宋" w:eastAsia="仿宋" w:cs="微软雅黑"/>
          <w:szCs w:val="21"/>
        </w:rPr>
        <w:t>.网络舆情管控与危机应对专题；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szCs w:val="21"/>
        </w:rPr>
      </w:pPr>
      <w:r>
        <w:rPr>
          <w:rFonts w:hint="eastAsia" w:ascii="仿宋" w:hAnsi="仿宋" w:eastAsia="仿宋" w:cs="微软雅黑"/>
          <w:b/>
          <w:bCs/>
          <w:szCs w:val="21"/>
        </w:rPr>
        <w:t>3.</w:t>
      </w:r>
      <w:r>
        <w:rPr>
          <w:rFonts w:hint="eastAsia" w:ascii="仿宋" w:hAnsi="仿宋" w:eastAsia="仿宋" w:cs="微软雅黑"/>
          <w:szCs w:val="21"/>
        </w:rPr>
        <w:t>高校编外用人风险防范专题；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szCs w:val="21"/>
        </w:rPr>
      </w:pPr>
      <w:r>
        <w:rPr>
          <w:rFonts w:hint="eastAsia" w:ascii="仿宋" w:hAnsi="仿宋" w:eastAsia="仿宋" w:cs="微软雅黑"/>
          <w:b/>
          <w:bCs/>
          <w:szCs w:val="21"/>
        </w:rPr>
        <w:t>4</w:t>
      </w:r>
      <w:r>
        <w:rPr>
          <w:rFonts w:hint="eastAsia" w:ascii="仿宋" w:hAnsi="仿宋" w:eastAsia="仿宋" w:cs="微软雅黑"/>
          <w:szCs w:val="21"/>
        </w:rPr>
        <w:t>.“双一流”建设背景下地方高水平大学建设专题；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szCs w:val="21"/>
        </w:rPr>
      </w:pPr>
      <w:r>
        <w:rPr>
          <w:rFonts w:hint="eastAsia" w:ascii="仿宋" w:hAnsi="仿宋" w:eastAsia="仿宋" w:cs="微软雅黑"/>
          <w:b/>
          <w:bCs/>
          <w:szCs w:val="21"/>
        </w:rPr>
        <w:t>5</w:t>
      </w:r>
      <w:r>
        <w:rPr>
          <w:rFonts w:hint="eastAsia" w:ascii="仿宋" w:hAnsi="仿宋" w:eastAsia="仿宋" w:cs="微软雅黑"/>
          <w:szCs w:val="21"/>
        </w:rPr>
        <w:t>.教育扶贫攻坚专题；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szCs w:val="21"/>
        </w:rPr>
      </w:pPr>
      <w:r>
        <w:rPr>
          <w:rFonts w:hint="eastAsia" w:ascii="仿宋" w:hAnsi="仿宋" w:eastAsia="仿宋" w:cs="微软雅黑"/>
          <w:b/>
          <w:bCs/>
          <w:szCs w:val="21"/>
        </w:rPr>
        <w:t>6</w:t>
      </w:r>
      <w:r>
        <w:rPr>
          <w:rFonts w:hint="eastAsia" w:ascii="仿宋" w:hAnsi="仿宋" w:eastAsia="仿宋" w:cs="微软雅黑"/>
          <w:szCs w:val="21"/>
        </w:rPr>
        <w:t>.加强校友工作管理专题；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szCs w:val="21"/>
        </w:rPr>
      </w:pPr>
      <w:r>
        <w:rPr>
          <w:rFonts w:hint="eastAsia" w:ascii="仿宋" w:hAnsi="仿宋" w:eastAsia="仿宋" w:cs="微软雅黑"/>
          <w:b/>
          <w:bCs/>
          <w:szCs w:val="21"/>
        </w:rPr>
        <w:t>7</w:t>
      </w:r>
      <w:r>
        <w:rPr>
          <w:rFonts w:hint="eastAsia" w:ascii="仿宋" w:hAnsi="仿宋" w:eastAsia="仿宋" w:cs="微软雅黑"/>
          <w:szCs w:val="21"/>
        </w:rPr>
        <w:t>.其他热点专题。</w:t>
      </w:r>
    </w:p>
    <w:p>
      <w:pPr>
        <w:spacing w:before="312" w:beforeLines="100"/>
        <w:ind w:firstLine="482" w:firstLineChars="200"/>
        <w:jc w:val="center"/>
        <w:rPr>
          <w:rFonts w:ascii="仿宋" w:hAnsi="仿宋" w:eastAsia="仿宋" w:cs="微软雅黑"/>
          <w:b/>
          <w:sz w:val="24"/>
        </w:rPr>
      </w:pPr>
      <w:r>
        <w:rPr>
          <w:rFonts w:hint="eastAsia" w:ascii="仿宋" w:hAnsi="仿宋" w:eastAsia="仿宋" w:cs="微软雅黑"/>
          <w:b/>
          <w:sz w:val="24"/>
        </w:rPr>
        <w:t>培训对象二：高校教师</w:t>
      </w:r>
    </w:p>
    <w:p>
      <w:pPr>
        <w:spacing w:before="156" w:beforeLines="50" w:after="156" w:afterLines="50" w:line="440" w:lineRule="exact"/>
        <w:ind w:firstLine="422" w:firstLineChars="200"/>
        <w:rPr>
          <w:rFonts w:ascii="仿宋" w:hAnsi="仿宋" w:eastAsia="仿宋" w:cs="微软雅黑"/>
          <w:b/>
          <w:szCs w:val="21"/>
        </w:rPr>
      </w:pPr>
      <w:r>
        <w:rPr>
          <w:rFonts w:hint="eastAsia" w:ascii="仿宋" w:hAnsi="仿宋" w:eastAsia="仿宋" w:cs="微软雅黑"/>
          <w:b/>
          <w:szCs w:val="21"/>
        </w:rPr>
        <w:t>重点项目一：高校教师递进式培养项目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b/>
          <w:bCs/>
          <w:szCs w:val="21"/>
        </w:rPr>
      </w:pPr>
      <w:r>
        <w:rPr>
          <w:rFonts w:hint="eastAsia" w:ascii="仿宋" w:hAnsi="仿宋" w:eastAsia="仿宋" w:cs="微软雅黑"/>
          <w:b/>
          <w:bCs/>
          <w:szCs w:val="21"/>
        </w:rPr>
        <w:t>（一）新入职教师培训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b/>
          <w:szCs w:val="21"/>
        </w:rPr>
      </w:pPr>
      <w:bookmarkStart w:id="1" w:name="_Hlk32587172"/>
      <w:r>
        <w:rPr>
          <w:rFonts w:hint="eastAsia" w:ascii="仿宋" w:hAnsi="仿宋" w:eastAsia="仿宋" w:cs="微软雅黑"/>
          <w:b/>
          <w:szCs w:val="21"/>
        </w:rPr>
        <w:t>课程模块：</w:t>
      </w:r>
    </w:p>
    <w:bookmarkEnd w:id="1"/>
    <w:p>
      <w:pPr>
        <w:spacing w:line="440" w:lineRule="exact"/>
        <w:ind w:firstLine="422" w:firstLineChars="200"/>
        <w:rPr>
          <w:rFonts w:ascii="仿宋" w:hAnsi="仿宋" w:eastAsia="仿宋" w:cs="微软雅黑"/>
          <w:szCs w:val="21"/>
        </w:rPr>
      </w:pPr>
      <w:r>
        <w:rPr>
          <w:rFonts w:hint="eastAsia" w:ascii="仿宋" w:hAnsi="仿宋" w:eastAsia="仿宋" w:cs="微软雅黑"/>
          <w:b/>
          <w:bCs/>
          <w:szCs w:val="21"/>
        </w:rPr>
        <w:t>1</w:t>
      </w:r>
      <w:r>
        <w:rPr>
          <w:rFonts w:hint="eastAsia" w:ascii="仿宋" w:hAnsi="仿宋" w:eastAsia="仿宋" w:cs="微软雅黑"/>
          <w:szCs w:val="21"/>
        </w:rPr>
        <w:t>.教育发展与师德；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szCs w:val="21"/>
        </w:rPr>
      </w:pPr>
      <w:r>
        <w:rPr>
          <w:rFonts w:hint="eastAsia" w:ascii="仿宋" w:hAnsi="仿宋" w:eastAsia="仿宋" w:cs="微软雅黑"/>
          <w:b/>
          <w:bCs/>
          <w:szCs w:val="21"/>
        </w:rPr>
        <w:t>2.</w:t>
      </w:r>
      <w:r>
        <w:rPr>
          <w:rFonts w:hint="eastAsia" w:ascii="仿宋" w:hAnsi="仿宋" w:eastAsia="仿宋" w:cs="微软雅黑"/>
          <w:szCs w:val="21"/>
        </w:rPr>
        <w:t>教育理论与方法；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szCs w:val="21"/>
        </w:rPr>
      </w:pPr>
      <w:r>
        <w:rPr>
          <w:rFonts w:hint="eastAsia" w:ascii="仿宋" w:hAnsi="仿宋" w:eastAsia="仿宋" w:cs="微软雅黑"/>
          <w:b/>
          <w:bCs/>
          <w:szCs w:val="21"/>
        </w:rPr>
        <w:t>3.</w:t>
      </w:r>
      <w:r>
        <w:rPr>
          <w:rFonts w:hint="eastAsia" w:ascii="仿宋" w:hAnsi="仿宋" w:eastAsia="仿宋" w:cs="微软雅黑"/>
          <w:szCs w:val="21"/>
        </w:rPr>
        <w:t>教学实务与技巧：主要围绕新进教师如何站稳讲台，从教学方案撰写、课堂组织互动、学生管理评价、课程教学大纲、教学案例展示五个方面，突出教学实务与技巧。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b/>
          <w:bCs/>
          <w:szCs w:val="21"/>
        </w:rPr>
      </w:pPr>
      <w:r>
        <w:rPr>
          <w:rFonts w:hint="eastAsia" w:ascii="仿宋" w:hAnsi="仿宋" w:eastAsia="仿宋" w:cs="微软雅黑"/>
          <w:b/>
          <w:bCs/>
          <w:szCs w:val="21"/>
        </w:rPr>
        <w:t>（二）青年教师培训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b/>
          <w:bCs/>
          <w:szCs w:val="21"/>
        </w:rPr>
      </w:pPr>
      <w:r>
        <w:rPr>
          <w:rFonts w:hint="eastAsia" w:ascii="仿宋" w:hAnsi="仿宋" w:eastAsia="仿宋" w:cs="微软雅黑"/>
          <w:b/>
          <w:bCs/>
          <w:szCs w:val="21"/>
        </w:rPr>
        <w:t>课程模块：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szCs w:val="21"/>
        </w:rPr>
      </w:pPr>
      <w:r>
        <w:rPr>
          <w:rFonts w:hint="eastAsia" w:ascii="仿宋" w:hAnsi="仿宋" w:eastAsia="仿宋" w:cs="微软雅黑"/>
          <w:b/>
          <w:bCs/>
          <w:szCs w:val="21"/>
        </w:rPr>
        <w:t>1</w:t>
      </w:r>
      <w:r>
        <w:rPr>
          <w:rFonts w:hint="eastAsia" w:ascii="仿宋" w:hAnsi="仿宋" w:eastAsia="仿宋" w:cs="微软雅黑"/>
          <w:szCs w:val="21"/>
        </w:rPr>
        <w:t>.教育改革与发展动态；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szCs w:val="21"/>
        </w:rPr>
      </w:pPr>
      <w:r>
        <w:rPr>
          <w:rFonts w:hint="eastAsia" w:ascii="仿宋" w:hAnsi="仿宋" w:eastAsia="仿宋" w:cs="微软雅黑"/>
          <w:b/>
          <w:bCs/>
          <w:szCs w:val="21"/>
        </w:rPr>
        <w:t>2</w:t>
      </w:r>
      <w:r>
        <w:rPr>
          <w:rFonts w:hint="eastAsia" w:ascii="仿宋" w:hAnsi="仿宋" w:eastAsia="仿宋" w:cs="微软雅黑"/>
          <w:szCs w:val="21"/>
        </w:rPr>
        <w:t>.教学改革与人才培；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szCs w:val="21"/>
        </w:rPr>
      </w:pPr>
      <w:r>
        <w:rPr>
          <w:rFonts w:hint="eastAsia" w:ascii="仿宋" w:hAnsi="仿宋" w:eastAsia="仿宋" w:cs="微软雅黑"/>
          <w:b/>
          <w:bCs/>
          <w:szCs w:val="21"/>
        </w:rPr>
        <w:t>3</w:t>
      </w:r>
      <w:r>
        <w:rPr>
          <w:rFonts w:hint="eastAsia" w:ascii="仿宋" w:hAnsi="仿宋" w:eastAsia="仿宋" w:cs="微软雅黑"/>
          <w:szCs w:val="21"/>
        </w:rPr>
        <w:t>.专业建设与课程建设；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szCs w:val="21"/>
        </w:rPr>
      </w:pPr>
      <w:r>
        <w:rPr>
          <w:rFonts w:hint="eastAsia" w:ascii="仿宋" w:hAnsi="仿宋" w:eastAsia="仿宋" w:cs="微软雅黑"/>
          <w:b/>
          <w:bCs/>
          <w:szCs w:val="21"/>
        </w:rPr>
        <w:t>4.</w:t>
      </w:r>
      <w:r>
        <w:rPr>
          <w:rFonts w:hint="eastAsia" w:ascii="仿宋" w:hAnsi="仿宋" w:eastAsia="仿宋" w:cs="微软雅黑"/>
          <w:szCs w:val="21"/>
        </w:rPr>
        <w:t>科研能力与科教融合；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szCs w:val="21"/>
        </w:rPr>
      </w:pPr>
      <w:r>
        <w:rPr>
          <w:rFonts w:hint="eastAsia" w:ascii="仿宋" w:hAnsi="仿宋" w:eastAsia="仿宋" w:cs="微软雅黑"/>
          <w:b/>
          <w:bCs/>
          <w:szCs w:val="21"/>
        </w:rPr>
        <w:t>5</w:t>
      </w:r>
      <w:r>
        <w:rPr>
          <w:rFonts w:hint="eastAsia" w:ascii="仿宋" w:hAnsi="仿宋" w:eastAsia="仿宋" w:cs="微软雅黑"/>
          <w:szCs w:val="21"/>
        </w:rPr>
        <w:t>.教师专业发展与成长。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b/>
          <w:bCs/>
          <w:szCs w:val="21"/>
        </w:rPr>
      </w:pPr>
      <w:r>
        <w:rPr>
          <w:rFonts w:hint="eastAsia" w:ascii="仿宋" w:hAnsi="仿宋" w:eastAsia="仿宋" w:cs="微软雅黑"/>
          <w:b/>
          <w:bCs/>
          <w:szCs w:val="21"/>
        </w:rPr>
        <w:t>（三）专项能力提升培训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szCs w:val="21"/>
        </w:rPr>
      </w:pPr>
      <w:r>
        <w:rPr>
          <w:rFonts w:hint="eastAsia" w:ascii="仿宋" w:hAnsi="仿宋" w:eastAsia="仿宋" w:cs="微软雅黑"/>
          <w:b/>
          <w:bCs/>
          <w:szCs w:val="21"/>
        </w:rPr>
        <w:t>1.课程思政专项</w:t>
      </w:r>
      <w:r>
        <w:rPr>
          <w:rFonts w:hint="eastAsia" w:ascii="仿宋" w:hAnsi="仿宋" w:eastAsia="仿宋" w:cs="微软雅黑"/>
          <w:szCs w:val="21"/>
        </w:rPr>
        <w:t>：围绕课程思政建设，从“学习贯彻全国高校思想政治工作会议精神”“课程思政育人理念”“课程思政建设路径”“课程思政观摩课”方面进行学习。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szCs w:val="21"/>
        </w:rPr>
      </w:pPr>
      <w:r>
        <w:rPr>
          <w:rFonts w:hint="eastAsia" w:ascii="仿宋" w:hAnsi="仿宋" w:eastAsia="仿宋" w:cs="微软雅黑"/>
          <w:b/>
          <w:bCs/>
          <w:szCs w:val="21"/>
        </w:rPr>
        <w:t>2.教学能力提升专项</w:t>
      </w:r>
      <w:r>
        <w:rPr>
          <w:rFonts w:hint="eastAsia" w:ascii="仿宋" w:hAnsi="仿宋" w:eastAsia="仿宋" w:cs="微软雅黑"/>
          <w:szCs w:val="21"/>
        </w:rPr>
        <w:t>：围绕教学能力提升，从“教学改革宏观动态”“金课建设要求”“教育理论与教学方法”“教学研究与成果培育”方面进行学习。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szCs w:val="21"/>
        </w:rPr>
      </w:pPr>
      <w:r>
        <w:rPr>
          <w:rFonts w:hint="eastAsia" w:ascii="仿宋" w:hAnsi="仿宋" w:eastAsia="仿宋" w:cs="微软雅黑"/>
          <w:b/>
          <w:bCs/>
          <w:szCs w:val="21"/>
        </w:rPr>
        <w:t>3.信息化教学能力提升专项</w:t>
      </w:r>
      <w:r>
        <w:rPr>
          <w:rFonts w:hint="eastAsia" w:ascii="仿宋" w:hAnsi="仿宋" w:eastAsia="仿宋" w:cs="微软雅黑"/>
          <w:szCs w:val="21"/>
        </w:rPr>
        <w:t>：围绕信息技术与教育教学深度融合，从“慕课建设”“信息化教学方法与模式”“混合式教学模式等方面进行学习。</w:t>
      </w:r>
    </w:p>
    <w:p>
      <w:pPr>
        <w:spacing w:before="156" w:beforeLines="50" w:after="156" w:afterLines="50" w:line="440" w:lineRule="exact"/>
        <w:ind w:firstLine="422" w:firstLineChars="200"/>
        <w:rPr>
          <w:rFonts w:ascii="仿宋" w:hAnsi="仿宋" w:eastAsia="仿宋" w:cs="微软雅黑"/>
          <w:b/>
          <w:szCs w:val="21"/>
        </w:rPr>
      </w:pPr>
      <w:r>
        <w:rPr>
          <w:rFonts w:hint="eastAsia" w:ascii="仿宋" w:hAnsi="仿宋" w:eastAsia="仿宋" w:cs="微软雅黑"/>
          <w:b/>
          <w:szCs w:val="21"/>
        </w:rPr>
        <w:t>重点项目二：教师继续教育公需科目</w:t>
      </w:r>
    </w:p>
    <w:p>
      <w:pPr>
        <w:spacing w:line="440" w:lineRule="exact"/>
        <w:ind w:firstLine="420" w:firstLineChars="200"/>
        <w:rPr>
          <w:rFonts w:ascii="仿宋" w:hAnsi="仿宋" w:eastAsia="仿宋" w:cs="微软雅黑"/>
          <w:szCs w:val="21"/>
        </w:rPr>
      </w:pPr>
      <w:r>
        <w:rPr>
          <w:rFonts w:hint="eastAsia" w:ascii="仿宋" w:hAnsi="仿宋" w:eastAsia="仿宋" w:cs="微软雅黑"/>
          <w:szCs w:val="21"/>
        </w:rPr>
        <w:t>通识课程，具体课程模块有：习近平新时代中国特色社会主义思想学习、习近平总书记关于教育重要论述、师德教育、形势政策与国家安全教育、社会主义核心价值观教育、党史国史与革命精神教育、中华传统文化教育、法律基础知识、心理健康与心理调适等。</w:t>
      </w:r>
    </w:p>
    <w:p>
      <w:pPr>
        <w:spacing w:before="156" w:beforeLines="50" w:after="156" w:afterLines="50" w:line="440" w:lineRule="exact"/>
        <w:ind w:firstLine="422" w:firstLineChars="200"/>
        <w:rPr>
          <w:rFonts w:ascii="仿宋" w:hAnsi="仿宋" w:eastAsia="仿宋" w:cs="微软雅黑"/>
          <w:b/>
          <w:szCs w:val="21"/>
        </w:rPr>
      </w:pPr>
      <w:r>
        <w:rPr>
          <w:rFonts w:hint="eastAsia" w:ascii="仿宋" w:hAnsi="仿宋" w:eastAsia="仿宋" w:cs="微软雅黑"/>
          <w:b/>
          <w:szCs w:val="21"/>
        </w:rPr>
        <w:t>重点项目三：“聚焦思政课改革，打造思政‘金课’”——第三期高校思想政治理论课教师网络培训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szCs w:val="21"/>
        </w:rPr>
      </w:pPr>
      <w:r>
        <w:rPr>
          <w:rFonts w:hint="eastAsia" w:ascii="仿宋" w:hAnsi="仿宋" w:eastAsia="仿宋" w:cs="微软雅黑"/>
          <w:b/>
          <w:bCs/>
          <w:szCs w:val="21"/>
        </w:rPr>
        <w:t>通识课程模块</w:t>
      </w:r>
      <w:r>
        <w:rPr>
          <w:rFonts w:hint="eastAsia" w:ascii="仿宋" w:hAnsi="仿宋" w:eastAsia="仿宋" w:cs="微软雅黑"/>
          <w:szCs w:val="21"/>
        </w:rPr>
        <w:t>：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szCs w:val="21"/>
        </w:rPr>
      </w:pPr>
      <w:r>
        <w:rPr>
          <w:rFonts w:hint="eastAsia" w:ascii="仿宋" w:hAnsi="仿宋" w:eastAsia="仿宋" w:cs="微软雅黑"/>
          <w:b/>
          <w:bCs/>
          <w:szCs w:val="21"/>
        </w:rPr>
        <w:t>1</w:t>
      </w:r>
      <w:r>
        <w:rPr>
          <w:rFonts w:hint="eastAsia" w:ascii="仿宋" w:hAnsi="仿宋" w:eastAsia="仿宋" w:cs="微软雅黑"/>
          <w:szCs w:val="21"/>
        </w:rPr>
        <w:t>.政治理论与前沿热点；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color w:val="000000"/>
          <w:kern w:val="0"/>
          <w:szCs w:val="21"/>
        </w:rPr>
      </w:pPr>
      <w:r>
        <w:rPr>
          <w:rFonts w:hint="eastAsia" w:ascii="仿宋" w:hAnsi="仿宋" w:eastAsia="仿宋" w:cs="微软雅黑"/>
          <w:b/>
          <w:bCs/>
          <w:color w:val="000000"/>
          <w:kern w:val="0"/>
          <w:szCs w:val="21"/>
        </w:rPr>
        <w:t>2</w:t>
      </w:r>
      <w:r>
        <w:rPr>
          <w:rFonts w:hint="eastAsia" w:ascii="仿宋" w:hAnsi="仿宋" w:eastAsia="仿宋" w:cs="微软雅黑"/>
          <w:color w:val="000000"/>
          <w:kern w:val="0"/>
          <w:szCs w:val="21"/>
        </w:rPr>
        <w:t>.师德师风与情怀责任；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color w:val="000000"/>
          <w:kern w:val="0"/>
          <w:szCs w:val="21"/>
        </w:rPr>
      </w:pPr>
      <w:r>
        <w:rPr>
          <w:rFonts w:hint="eastAsia" w:ascii="仿宋" w:hAnsi="仿宋" w:eastAsia="仿宋" w:cs="微软雅黑"/>
          <w:b/>
          <w:bCs/>
          <w:color w:val="000000"/>
          <w:kern w:val="0"/>
          <w:szCs w:val="21"/>
        </w:rPr>
        <w:t>3</w:t>
      </w:r>
      <w:r>
        <w:rPr>
          <w:rFonts w:hint="eastAsia" w:ascii="仿宋" w:hAnsi="仿宋" w:eastAsia="仿宋" w:cs="微软雅黑"/>
          <w:color w:val="000000"/>
          <w:kern w:val="0"/>
          <w:szCs w:val="21"/>
        </w:rPr>
        <w:t>.教学创新与“金课”建设；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color w:val="000000"/>
          <w:kern w:val="0"/>
          <w:szCs w:val="21"/>
        </w:rPr>
      </w:pPr>
      <w:r>
        <w:rPr>
          <w:rFonts w:hint="eastAsia" w:ascii="仿宋" w:hAnsi="仿宋" w:eastAsia="仿宋" w:cs="微软雅黑"/>
          <w:b/>
          <w:bCs/>
          <w:color w:val="000000"/>
          <w:kern w:val="0"/>
          <w:szCs w:val="21"/>
        </w:rPr>
        <w:t>4</w:t>
      </w:r>
      <w:r>
        <w:rPr>
          <w:rFonts w:hint="eastAsia" w:ascii="仿宋" w:hAnsi="仿宋" w:eastAsia="仿宋" w:cs="微软雅黑"/>
          <w:color w:val="000000"/>
          <w:kern w:val="0"/>
          <w:szCs w:val="21"/>
        </w:rPr>
        <w:t>.知识视野与经典导读。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color w:val="000000"/>
          <w:kern w:val="0"/>
          <w:szCs w:val="21"/>
        </w:rPr>
      </w:pPr>
      <w:r>
        <w:rPr>
          <w:rFonts w:hint="eastAsia" w:ascii="仿宋" w:hAnsi="仿宋" w:eastAsia="仿宋" w:cs="微软雅黑"/>
          <w:b/>
          <w:bCs/>
          <w:color w:val="000000"/>
          <w:kern w:val="0"/>
          <w:szCs w:val="21"/>
        </w:rPr>
        <w:t>专业学科课程模块</w:t>
      </w:r>
      <w:r>
        <w:rPr>
          <w:rFonts w:hint="eastAsia" w:ascii="仿宋" w:hAnsi="仿宋" w:eastAsia="仿宋" w:cs="微软雅黑"/>
          <w:color w:val="000000"/>
          <w:kern w:val="0"/>
          <w:szCs w:val="21"/>
        </w:rPr>
        <w:t>：按照“基础”“概论”“原理”“纲要”课程内容分类，从以下4方面设置培训内容：课程标准、教材教法、示范课例、优秀模范。</w:t>
      </w:r>
    </w:p>
    <w:p>
      <w:pPr>
        <w:spacing w:before="156" w:beforeLines="50" w:after="156" w:afterLines="50" w:line="440" w:lineRule="exact"/>
        <w:ind w:firstLine="422" w:firstLineChars="200"/>
        <w:rPr>
          <w:rFonts w:ascii="仿宋" w:hAnsi="仿宋" w:eastAsia="仿宋" w:cs="微软雅黑"/>
          <w:b/>
          <w:szCs w:val="21"/>
        </w:rPr>
      </w:pPr>
      <w:r>
        <w:rPr>
          <w:rFonts w:hint="eastAsia" w:ascii="仿宋" w:hAnsi="仿宋" w:eastAsia="仿宋" w:cs="微软雅黑"/>
          <w:b/>
          <w:szCs w:val="21"/>
        </w:rPr>
        <w:t>重点项目四：聚焦育心育德增强心理育人实效——第二期高校班主任网络培训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b/>
          <w:bCs/>
          <w:szCs w:val="21"/>
        </w:rPr>
      </w:pPr>
      <w:r>
        <w:rPr>
          <w:rFonts w:hint="eastAsia" w:ascii="仿宋" w:hAnsi="仿宋" w:eastAsia="仿宋" w:cs="微软雅黑"/>
          <w:b/>
          <w:bCs/>
          <w:szCs w:val="21"/>
        </w:rPr>
        <w:t>课程模块：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szCs w:val="21"/>
        </w:rPr>
      </w:pPr>
      <w:r>
        <w:rPr>
          <w:rFonts w:hint="eastAsia" w:ascii="仿宋" w:hAnsi="仿宋" w:eastAsia="仿宋" w:cs="微软雅黑"/>
          <w:b/>
          <w:bCs/>
          <w:szCs w:val="21"/>
        </w:rPr>
        <w:t>1</w:t>
      </w:r>
      <w:r>
        <w:rPr>
          <w:rFonts w:hint="eastAsia" w:ascii="仿宋" w:hAnsi="仿宋" w:eastAsia="仿宋" w:cs="微软雅黑"/>
          <w:szCs w:val="21"/>
        </w:rPr>
        <w:t>.政治理论与教育理念；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szCs w:val="21"/>
        </w:rPr>
      </w:pPr>
      <w:r>
        <w:rPr>
          <w:rFonts w:hint="eastAsia" w:ascii="仿宋" w:hAnsi="仿宋" w:eastAsia="仿宋" w:cs="微软雅黑"/>
          <w:b/>
          <w:bCs/>
          <w:szCs w:val="21"/>
        </w:rPr>
        <w:t>2</w:t>
      </w:r>
      <w:r>
        <w:rPr>
          <w:rFonts w:hint="eastAsia" w:ascii="仿宋" w:hAnsi="仿宋" w:eastAsia="仿宋" w:cs="微软雅黑"/>
          <w:szCs w:val="21"/>
        </w:rPr>
        <w:t>.师德师风与情怀责任；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szCs w:val="21"/>
        </w:rPr>
      </w:pPr>
      <w:r>
        <w:rPr>
          <w:rFonts w:hint="eastAsia" w:ascii="仿宋" w:hAnsi="仿宋" w:eastAsia="仿宋" w:cs="微软雅黑"/>
          <w:b/>
          <w:bCs/>
          <w:szCs w:val="21"/>
        </w:rPr>
        <w:t>3</w:t>
      </w:r>
      <w:r>
        <w:rPr>
          <w:rFonts w:hint="eastAsia" w:ascii="仿宋" w:hAnsi="仿宋" w:eastAsia="仿宋" w:cs="微软雅黑"/>
          <w:szCs w:val="21"/>
        </w:rPr>
        <w:t>.教育艺术与工作方法；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b/>
          <w:color w:val="843C0B" w:themeColor="accent2" w:themeShade="80"/>
          <w:sz w:val="24"/>
        </w:rPr>
      </w:pPr>
      <w:r>
        <w:rPr>
          <w:rFonts w:hint="eastAsia" w:ascii="仿宋" w:hAnsi="仿宋" w:eastAsia="仿宋" w:cs="微软雅黑"/>
          <w:b/>
          <w:bCs/>
          <w:szCs w:val="21"/>
        </w:rPr>
        <w:t>4</w:t>
      </w:r>
      <w:r>
        <w:rPr>
          <w:rFonts w:hint="eastAsia" w:ascii="仿宋" w:hAnsi="仿宋" w:eastAsia="仿宋" w:cs="微软雅黑"/>
          <w:szCs w:val="21"/>
        </w:rPr>
        <w:t>.心理育人与人际沟通：</w:t>
      </w:r>
      <w:r>
        <w:rPr>
          <w:rFonts w:hint="eastAsia" w:ascii="仿宋" w:hAnsi="仿宋" w:eastAsia="仿宋" w:cs="微软雅黑"/>
          <w:color w:val="000000"/>
          <w:kern w:val="0"/>
          <w:szCs w:val="21"/>
        </w:rPr>
        <w:t>大学生心理问题的早期发现与干预措施、大学生情感教育、谈心谈话的技巧与艺术、班主任自我关爱与压力疏导</w:t>
      </w:r>
      <w:r>
        <w:rPr>
          <w:rFonts w:hint="eastAsia" w:ascii="仿宋" w:hAnsi="仿宋" w:eastAsia="仿宋" w:cs="微软雅黑"/>
          <w:szCs w:val="21"/>
        </w:rPr>
        <w:t>。</w:t>
      </w:r>
    </w:p>
    <w:p>
      <w:pPr>
        <w:spacing w:before="312" w:beforeLines="100"/>
        <w:ind w:firstLine="482" w:firstLineChars="200"/>
        <w:jc w:val="center"/>
        <w:rPr>
          <w:rFonts w:ascii="仿宋" w:hAnsi="仿宋" w:eastAsia="仿宋" w:cs="微软雅黑"/>
          <w:b/>
          <w:sz w:val="24"/>
        </w:rPr>
      </w:pPr>
      <w:r>
        <w:rPr>
          <w:rFonts w:hint="eastAsia" w:ascii="仿宋" w:hAnsi="仿宋" w:eastAsia="仿宋" w:cs="微软雅黑"/>
          <w:b/>
          <w:sz w:val="24"/>
        </w:rPr>
        <w:t>培训对象三：高校辅导员</w:t>
      </w:r>
    </w:p>
    <w:p>
      <w:pPr>
        <w:spacing w:before="156" w:beforeLines="50" w:after="156" w:afterLines="50" w:line="440" w:lineRule="exact"/>
        <w:ind w:firstLine="422" w:firstLineChars="200"/>
        <w:rPr>
          <w:rFonts w:ascii="仿宋" w:hAnsi="仿宋" w:eastAsia="仿宋" w:cs="微软雅黑"/>
          <w:b/>
          <w:szCs w:val="21"/>
        </w:rPr>
      </w:pPr>
      <w:r>
        <w:rPr>
          <w:rFonts w:hint="eastAsia" w:ascii="仿宋" w:hAnsi="仿宋" w:eastAsia="仿宋" w:cs="微软雅黑"/>
          <w:b/>
          <w:szCs w:val="21"/>
        </w:rPr>
        <w:t>重点项目一：新入职辅导员网络培训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b/>
          <w:bCs/>
          <w:szCs w:val="21"/>
        </w:rPr>
      </w:pPr>
      <w:r>
        <w:rPr>
          <w:rFonts w:hint="eastAsia" w:ascii="仿宋" w:hAnsi="仿宋" w:eastAsia="仿宋" w:cs="微软雅黑"/>
          <w:b/>
          <w:bCs/>
          <w:szCs w:val="21"/>
        </w:rPr>
        <w:t>主题：</w:t>
      </w:r>
      <w:r>
        <w:rPr>
          <w:rFonts w:hint="eastAsia" w:ascii="仿宋" w:hAnsi="仿宋" w:eastAsia="仿宋" w:cs="微软雅黑"/>
          <w:b/>
          <w:bCs/>
          <w:color w:val="000000"/>
          <w:kern w:val="0"/>
          <w:szCs w:val="21"/>
        </w:rPr>
        <w:t>树立职业理想 提高胜任能力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b/>
          <w:bCs/>
          <w:color w:val="000000"/>
          <w:kern w:val="0"/>
          <w:szCs w:val="21"/>
        </w:rPr>
      </w:pPr>
      <w:r>
        <w:rPr>
          <w:rFonts w:hint="eastAsia" w:ascii="仿宋" w:hAnsi="仿宋" w:eastAsia="仿宋" w:cs="微软雅黑"/>
          <w:b/>
          <w:bCs/>
          <w:color w:val="000000"/>
          <w:kern w:val="0"/>
          <w:szCs w:val="21"/>
        </w:rPr>
        <w:t>课程模块：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color w:val="000000"/>
          <w:kern w:val="0"/>
          <w:szCs w:val="21"/>
        </w:rPr>
      </w:pPr>
      <w:r>
        <w:rPr>
          <w:rFonts w:hint="eastAsia" w:ascii="仿宋" w:hAnsi="仿宋" w:eastAsia="仿宋" w:cs="微软雅黑"/>
          <w:b/>
          <w:bCs/>
          <w:color w:val="000000"/>
          <w:kern w:val="0"/>
          <w:szCs w:val="21"/>
        </w:rPr>
        <w:t>1</w:t>
      </w:r>
      <w:r>
        <w:rPr>
          <w:rFonts w:hint="eastAsia" w:ascii="仿宋" w:hAnsi="仿宋" w:eastAsia="仿宋" w:cs="微软雅黑"/>
          <w:color w:val="000000"/>
          <w:kern w:val="0"/>
          <w:szCs w:val="21"/>
        </w:rPr>
        <w:t>.树立职业理想；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color w:val="000000"/>
          <w:kern w:val="0"/>
          <w:szCs w:val="21"/>
        </w:rPr>
      </w:pPr>
      <w:r>
        <w:rPr>
          <w:rFonts w:hint="eastAsia" w:ascii="仿宋" w:hAnsi="仿宋" w:eastAsia="仿宋" w:cs="微软雅黑"/>
          <w:b/>
          <w:bCs/>
          <w:color w:val="000000"/>
          <w:kern w:val="0"/>
          <w:szCs w:val="21"/>
        </w:rPr>
        <w:t>2</w:t>
      </w:r>
      <w:r>
        <w:rPr>
          <w:rFonts w:hint="eastAsia" w:ascii="仿宋" w:hAnsi="仿宋" w:eastAsia="仿宋" w:cs="微软雅黑"/>
          <w:color w:val="000000"/>
          <w:kern w:val="0"/>
          <w:szCs w:val="21"/>
        </w:rPr>
        <w:t>.明确岗位职责；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color w:val="000000"/>
          <w:kern w:val="0"/>
          <w:szCs w:val="21"/>
        </w:rPr>
      </w:pPr>
      <w:r>
        <w:rPr>
          <w:rFonts w:hint="eastAsia" w:ascii="仿宋" w:hAnsi="仿宋" w:eastAsia="仿宋" w:cs="微软雅黑"/>
          <w:b/>
          <w:bCs/>
          <w:color w:val="000000"/>
          <w:kern w:val="0"/>
          <w:szCs w:val="21"/>
        </w:rPr>
        <w:t>3</w:t>
      </w:r>
      <w:r>
        <w:rPr>
          <w:rFonts w:hint="eastAsia" w:ascii="仿宋" w:hAnsi="仿宋" w:eastAsia="仿宋" w:cs="微软雅黑"/>
          <w:color w:val="000000"/>
          <w:kern w:val="0"/>
          <w:szCs w:val="21"/>
        </w:rPr>
        <w:t>.把握学生特点；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color w:val="000000"/>
          <w:kern w:val="0"/>
          <w:szCs w:val="21"/>
        </w:rPr>
      </w:pPr>
      <w:r>
        <w:rPr>
          <w:rFonts w:hint="eastAsia" w:ascii="仿宋" w:hAnsi="仿宋" w:eastAsia="仿宋" w:cs="微软雅黑"/>
          <w:b/>
          <w:bCs/>
          <w:color w:val="000000"/>
          <w:kern w:val="0"/>
          <w:szCs w:val="21"/>
        </w:rPr>
        <w:t>4</w:t>
      </w:r>
      <w:r>
        <w:rPr>
          <w:rFonts w:hint="eastAsia" w:ascii="仿宋" w:hAnsi="仿宋" w:eastAsia="仿宋" w:cs="微软雅黑"/>
          <w:color w:val="000000"/>
          <w:kern w:val="0"/>
          <w:szCs w:val="21"/>
        </w:rPr>
        <w:t>.学习先进典型；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color w:val="000000"/>
          <w:kern w:val="0"/>
          <w:szCs w:val="21"/>
        </w:rPr>
      </w:pPr>
      <w:r>
        <w:rPr>
          <w:rFonts w:hint="eastAsia" w:ascii="仿宋" w:hAnsi="仿宋" w:eastAsia="仿宋" w:cs="微软雅黑"/>
          <w:b/>
          <w:bCs/>
          <w:color w:val="000000"/>
          <w:kern w:val="0"/>
          <w:szCs w:val="21"/>
        </w:rPr>
        <w:t>5.</w:t>
      </w:r>
      <w:r>
        <w:rPr>
          <w:rFonts w:hint="eastAsia" w:ascii="仿宋" w:hAnsi="仿宋" w:eastAsia="仿宋" w:cs="微软雅黑"/>
          <w:color w:val="000000"/>
          <w:kern w:val="0"/>
          <w:szCs w:val="21"/>
        </w:rPr>
        <w:t>培养职业能力。</w:t>
      </w:r>
    </w:p>
    <w:p>
      <w:pPr>
        <w:spacing w:before="156" w:beforeLines="50" w:after="156" w:afterLines="50" w:line="440" w:lineRule="exact"/>
        <w:ind w:firstLine="422" w:firstLineChars="200"/>
        <w:rPr>
          <w:rFonts w:ascii="仿宋" w:hAnsi="仿宋" w:eastAsia="仿宋" w:cs="微软雅黑"/>
          <w:b/>
          <w:szCs w:val="21"/>
        </w:rPr>
      </w:pPr>
      <w:r>
        <w:rPr>
          <w:rFonts w:hint="eastAsia" w:ascii="仿宋" w:hAnsi="仿宋" w:eastAsia="仿宋" w:cs="微软雅黑"/>
          <w:b/>
          <w:szCs w:val="21"/>
        </w:rPr>
        <w:t>重点项目二：在职辅导员网络培训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b/>
          <w:bCs/>
          <w:szCs w:val="21"/>
        </w:rPr>
      </w:pPr>
      <w:r>
        <w:rPr>
          <w:rFonts w:hint="eastAsia" w:ascii="仿宋" w:hAnsi="仿宋" w:eastAsia="仿宋" w:cs="微软雅黑"/>
          <w:b/>
          <w:bCs/>
          <w:color w:val="000000"/>
          <w:kern w:val="0"/>
          <w:szCs w:val="21"/>
        </w:rPr>
        <w:t>主题：坚定职业信念 创新工作方法</w:t>
      </w:r>
    </w:p>
    <w:p>
      <w:pPr>
        <w:widowControl/>
        <w:spacing w:line="440" w:lineRule="exact"/>
        <w:ind w:firstLine="422" w:firstLineChars="200"/>
        <w:rPr>
          <w:rFonts w:ascii="仿宋" w:hAnsi="仿宋" w:eastAsia="仿宋" w:cs="微软雅黑"/>
          <w:b/>
          <w:bCs/>
          <w:color w:val="000000"/>
          <w:kern w:val="0"/>
          <w:szCs w:val="21"/>
        </w:rPr>
      </w:pPr>
      <w:r>
        <w:rPr>
          <w:rFonts w:hint="eastAsia" w:ascii="仿宋" w:hAnsi="仿宋" w:eastAsia="仿宋" w:cs="微软雅黑"/>
          <w:b/>
          <w:bCs/>
          <w:color w:val="000000"/>
          <w:kern w:val="0"/>
          <w:szCs w:val="21"/>
        </w:rPr>
        <w:t>课程模块：</w:t>
      </w:r>
    </w:p>
    <w:p>
      <w:pPr>
        <w:widowControl/>
        <w:spacing w:line="440" w:lineRule="exact"/>
        <w:ind w:firstLine="422" w:firstLineChars="200"/>
        <w:rPr>
          <w:rFonts w:ascii="仿宋" w:hAnsi="仿宋" w:eastAsia="仿宋" w:cs="微软雅黑"/>
          <w:color w:val="000000"/>
          <w:kern w:val="0"/>
          <w:szCs w:val="21"/>
        </w:rPr>
      </w:pPr>
      <w:r>
        <w:rPr>
          <w:rFonts w:hint="eastAsia" w:ascii="仿宋" w:hAnsi="仿宋" w:eastAsia="仿宋" w:cs="微软雅黑"/>
          <w:b/>
          <w:bCs/>
          <w:color w:val="000000"/>
          <w:kern w:val="0"/>
          <w:szCs w:val="21"/>
        </w:rPr>
        <w:t>1</w:t>
      </w:r>
      <w:r>
        <w:rPr>
          <w:rFonts w:hint="eastAsia" w:ascii="仿宋" w:hAnsi="仿宋" w:eastAsia="仿宋" w:cs="微软雅黑"/>
          <w:color w:val="000000"/>
          <w:kern w:val="0"/>
          <w:szCs w:val="21"/>
        </w:rPr>
        <w:t>.学习政治理论；</w:t>
      </w:r>
    </w:p>
    <w:p>
      <w:pPr>
        <w:widowControl/>
        <w:spacing w:line="440" w:lineRule="exact"/>
        <w:ind w:firstLine="422" w:firstLineChars="200"/>
        <w:rPr>
          <w:rFonts w:ascii="仿宋" w:hAnsi="仿宋" w:eastAsia="仿宋" w:cs="微软雅黑"/>
          <w:color w:val="000000"/>
          <w:kern w:val="0"/>
          <w:szCs w:val="21"/>
        </w:rPr>
      </w:pPr>
      <w:r>
        <w:rPr>
          <w:rFonts w:hint="eastAsia" w:ascii="仿宋" w:hAnsi="仿宋" w:eastAsia="仿宋" w:cs="微软雅黑"/>
          <w:b/>
          <w:bCs/>
          <w:color w:val="000000"/>
          <w:kern w:val="0"/>
          <w:szCs w:val="21"/>
        </w:rPr>
        <w:t>2</w:t>
      </w:r>
      <w:r>
        <w:rPr>
          <w:rFonts w:hint="eastAsia" w:ascii="仿宋" w:hAnsi="仿宋" w:eastAsia="仿宋" w:cs="微软雅黑"/>
          <w:color w:val="000000"/>
          <w:kern w:val="0"/>
          <w:szCs w:val="21"/>
        </w:rPr>
        <w:t>.涵养师德师风；</w:t>
      </w:r>
    </w:p>
    <w:p>
      <w:pPr>
        <w:widowControl/>
        <w:spacing w:line="440" w:lineRule="exact"/>
        <w:ind w:firstLine="422" w:firstLineChars="200"/>
        <w:rPr>
          <w:rFonts w:ascii="仿宋" w:hAnsi="仿宋" w:eastAsia="仿宋" w:cs="微软雅黑"/>
          <w:color w:val="000000"/>
          <w:kern w:val="0"/>
          <w:szCs w:val="21"/>
        </w:rPr>
      </w:pPr>
      <w:r>
        <w:rPr>
          <w:rFonts w:hint="eastAsia" w:ascii="仿宋" w:hAnsi="仿宋" w:eastAsia="仿宋" w:cs="微软雅黑"/>
          <w:b/>
          <w:bCs/>
          <w:color w:val="000000"/>
          <w:kern w:val="0"/>
          <w:szCs w:val="21"/>
        </w:rPr>
        <w:t>3</w:t>
      </w:r>
      <w:r>
        <w:rPr>
          <w:rFonts w:hint="eastAsia" w:ascii="仿宋" w:hAnsi="仿宋" w:eastAsia="仿宋" w:cs="微软雅黑"/>
          <w:color w:val="000000"/>
          <w:kern w:val="0"/>
          <w:szCs w:val="21"/>
        </w:rPr>
        <w:t>.把握思政工作规律；</w:t>
      </w:r>
    </w:p>
    <w:p>
      <w:pPr>
        <w:widowControl/>
        <w:spacing w:line="440" w:lineRule="exact"/>
        <w:ind w:firstLine="422" w:firstLineChars="200"/>
        <w:rPr>
          <w:rFonts w:ascii="仿宋" w:hAnsi="仿宋" w:eastAsia="仿宋" w:cs="微软雅黑"/>
          <w:color w:val="000000"/>
          <w:kern w:val="0"/>
          <w:szCs w:val="21"/>
        </w:rPr>
      </w:pPr>
      <w:r>
        <w:rPr>
          <w:rFonts w:hint="eastAsia" w:ascii="仿宋" w:hAnsi="仿宋" w:eastAsia="仿宋" w:cs="微软雅黑"/>
          <w:b/>
          <w:bCs/>
          <w:color w:val="000000"/>
          <w:kern w:val="0"/>
          <w:szCs w:val="21"/>
        </w:rPr>
        <w:t>4</w:t>
      </w:r>
      <w:r>
        <w:rPr>
          <w:rFonts w:hint="eastAsia" w:ascii="仿宋" w:hAnsi="仿宋" w:eastAsia="仿宋" w:cs="微软雅黑"/>
          <w:color w:val="000000"/>
          <w:kern w:val="0"/>
          <w:szCs w:val="21"/>
        </w:rPr>
        <w:t>.借鉴优秀案例；</w:t>
      </w:r>
    </w:p>
    <w:p>
      <w:pPr>
        <w:widowControl/>
        <w:spacing w:line="440" w:lineRule="exact"/>
        <w:ind w:firstLine="422" w:firstLineChars="200"/>
        <w:rPr>
          <w:rFonts w:ascii="仿宋" w:hAnsi="仿宋" w:eastAsia="仿宋" w:cs="微软雅黑"/>
          <w:color w:val="000000"/>
          <w:kern w:val="0"/>
          <w:szCs w:val="21"/>
        </w:rPr>
      </w:pPr>
      <w:r>
        <w:rPr>
          <w:rFonts w:hint="eastAsia" w:ascii="仿宋" w:hAnsi="仿宋" w:eastAsia="仿宋" w:cs="微软雅黑"/>
          <w:b/>
          <w:bCs/>
          <w:color w:val="000000"/>
          <w:kern w:val="0"/>
          <w:szCs w:val="21"/>
        </w:rPr>
        <w:t>5.</w:t>
      </w:r>
      <w:r>
        <w:rPr>
          <w:rFonts w:hint="eastAsia" w:ascii="仿宋" w:hAnsi="仿宋" w:eastAsia="仿宋" w:cs="微软雅黑"/>
          <w:color w:val="000000"/>
          <w:kern w:val="0"/>
          <w:szCs w:val="21"/>
        </w:rPr>
        <w:t>提升业务能力。</w:t>
      </w:r>
    </w:p>
    <w:p>
      <w:pPr>
        <w:spacing w:before="156" w:beforeLines="50" w:after="156" w:afterLines="50" w:line="440" w:lineRule="exact"/>
        <w:ind w:firstLine="422" w:firstLineChars="200"/>
        <w:rPr>
          <w:rFonts w:ascii="仿宋" w:hAnsi="仿宋" w:eastAsia="仿宋" w:cs="微软雅黑"/>
          <w:b/>
          <w:szCs w:val="21"/>
        </w:rPr>
      </w:pPr>
      <w:r>
        <w:rPr>
          <w:rFonts w:hint="eastAsia" w:ascii="仿宋" w:hAnsi="仿宋" w:eastAsia="仿宋" w:cs="微软雅黑"/>
          <w:b/>
          <w:szCs w:val="21"/>
        </w:rPr>
        <w:t>重点项目三：“科研育人与辅导员科研能力培养”专题网络培训</w:t>
      </w:r>
    </w:p>
    <w:p>
      <w:pPr>
        <w:widowControl/>
        <w:spacing w:line="440" w:lineRule="exact"/>
        <w:ind w:firstLine="422" w:firstLineChars="200"/>
        <w:rPr>
          <w:rFonts w:ascii="仿宋" w:hAnsi="仿宋" w:eastAsia="仿宋" w:cs="微软雅黑"/>
          <w:b/>
          <w:bCs/>
          <w:szCs w:val="21"/>
        </w:rPr>
      </w:pPr>
      <w:r>
        <w:rPr>
          <w:rFonts w:hint="eastAsia" w:ascii="仿宋" w:hAnsi="仿宋" w:eastAsia="仿宋" w:cs="微软雅黑"/>
          <w:b/>
          <w:bCs/>
          <w:szCs w:val="21"/>
        </w:rPr>
        <w:t>课程模块：</w:t>
      </w:r>
    </w:p>
    <w:p>
      <w:pPr>
        <w:widowControl/>
        <w:spacing w:line="440" w:lineRule="exact"/>
        <w:ind w:firstLine="422" w:firstLineChars="200"/>
        <w:rPr>
          <w:rFonts w:ascii="仿宋" w:hAnsi="仿宋" w:eastAsia="仿宋" w:cs="微软雅黑"/>
          <w:color w:val="000000"/>
          <w:kern w:val="0"/>
          <w:szCs w:val="21"/>
        </w:rPr>
      </w:pPr>
      <w:r>
        <w:rPr>
          <w:rFonts w:hint="eastAsia" w:ascii="仿宋" w:hAnsi="仿宋" w:eastAsia="仿宋" w:cs="微软雅黑"/>
          <w:b/>
          <w:bCs/>
          <w:color w:val="000000"/>
          <w:kern w:val="0"/>
          <w:szCs w:val="21"/>
        </w:rPr>
        <w:t>1</w:t>
      </w:r>
      <w:r>
        <w:rPr>
          <w:rFonts w:hint="eastAsia" w:ascii="仿宋" w:hAnsi="仿宋" w:eastAsia="仿宋" w:cs="微软雅黑"/>
          <w:color w:val="000000"/>
          <w:kern w:val="0"/>
          <w:szCs w:val="21"/>
        </w:rPr>
        <w:t>.夯实思政教育理论、把握思政研究热点；</w:t>
      </w:r>
    </w:p>
    <w:p>
      <w:pPr>
        <w:widowControl/>
        <w:spacing w:line="440" w:lineRule="exact"/>
        <w:ind w:firstLine="422" w:firstLineChars="200"/>
        <w:rPr>
          <w:rFonts w:ascii="仿宋" w:hAnsi="仿宋" w:eastAsia="仿宋" w:cs="微软雅黑"/>
          <w:color w:val="000000"/>
          <w:kern w:val="0"/>
          <w:szCs w:val="21"/>
        </w:rPr>
      </w:pPr>
      <w:r>
        <w:rPr>
          <w:rFonts w:hint="eastAsia" w:ascii="仿宋" w:hAnsi="仿宋" w:eastAsia="仿宋" w:cs="微软雅黑"/>
          <w:b/>
          <w:bCs/>
          <w:color w:val="000000"/>
          <w:kern w:val="0"/>
          <w:szCs w:val="21"/>
        </w:rPr>
        <w:t>2</w:t>
      </w:r>
      <w:r>
        <w:rPr>
          <w:rFonts w:hint="eastAsia" w:ascii="仿宋" w:hAnsi="仿宋" w:eastAsia="仿宋" w:cs="微软雅黑"/>
          <w:color w:val="000000"/>
          <w:kern w:val="0"/>
          <w:szCs w:val="21"/>
        </w:rPr>
        <w:t>.培养学术研究思维、创新交叉学科研究；</w:t>
      </w:r>
    </w:p>
    <w:p>
      <w:pPr>
        <w:widowControl/>
        <w:spacing w:line="440" w:lineRule="exact"/>
        <w:ind w:firstLine="422" w:firstLineChars="200"/>
        <w:rPr>
          <w:rFonts w:ascii="仿宋" w:hAnsi="仿宋" w:eastAsia="仿宋" w:cs="微软雅黑"/>
          <w:b/>
          <w:color w:val="843C0B" w:themeColor="accent2" w:themeShade="80"/>
          <w:sz w:val="24"/>
        </w:rPr>
      </w:pPr>
      <w:r>
        <w:rPr>
          <w:rFonts w:hint="eastAsia" w:ascii="仿宋" w:hAnsi="仿宋" w:eastAsia="仿宋" w:cs="微软雅黑"/>
          <w:b/>
          <w:bCs/>
          <w:color w:val="000000"/>
          <w:kern w:val="0"/>
          <w:szCs w:val="21"/>
        </w:rPr>
        <w:t>3</w:t>
      </w:r>
      <w:r>
        <w:rPr>
          <w:rFonts w:hint="eastAsia" w:ascii="仿宋" w:hAnsi="仿宋" w:eastAsia="仿宋" w:cs="微软雅黑"/>
          <w:color w:val="000000"/>
          <w:kern w:val="0"/>
          <w:szCs w:val="21"/>
        </w:rPr>
        <w:t>.掌握科研方法技巧、增强科研育人能力。</w:t>
      </w:r>
    </w:p>
    <w:p>
      <w:pPr>
        <w:spacing w:before="312" w:beforeLines="100"/>
        <w:ind w:firstLine="482" w:firstLineChars="200"/>
        <w:jc w:val="center"/>
        <w:rPr>
          <w:rFonts w:ascii="仿宋" w:hAnsi="仿宋" w:eastAsia="仿宋" w:cs="微软雅黑"/>
          <w:b/>
          <w:sz w:val="24"/>
        </w:rPr>
      </w:pPr>
      <w:r>
        <w:rPr>
          <w:rFonts w:hint="eastAsia" w:ascii="仿宋" w:hAnsi="仿宋" w:eastAsia="仿宋" w:cs="微软雅黑"/>
          <w:b/>
          <w:sz w:val="24"/>
        </w:rPr>
        <w:t>培训对象四：党员（含教师党员与大学生党员）</w:t>
      </w:r>
    </w:p>
    <w:p>
      <w:pPr>
        <w:spacing w:before="156" w:beforeLines="50" w:after="156" w:afterLines="50" w:line="440" w:lineRule="exact"/>
        <w:ind w:firstLine="422" w:firstLineChars="200"/>
        <w:rPr>
          <w:rFonts w:ascii="仿宋" w:hAnsi="仿宋" w:eastAsia="仿宋" w:cs="微软雅黑"/>
          <w:b/>
          <w:szCs w:val="21"/>
        </w:rPr>
      </w:pPr>
      <w:r>
        <w:rPr>
          <w:rFonts w:hint="eastAsia" w:ascii="仿宋" w:hAnsi="仿宋" w:eastAsia="仿宋" w:cs="微软雅黑"/>
          <w:b/>
          <w:szCs w:val="21"/>
        </w:rPr>
        <w:t>重点项目一：大学生入党积极分子、发展对象、预备党员和党员培训</w:t>
      </w:r>
    </w:p>
    <w:p>
      <w:pPr>
        <w:spacing w:line="440" w:lineRule="exact"/>
        <w:ind w:firstLine="420" w:firstLineChars="200"/>
        <w:rPr>
          <w:rFonts w:ascii="仿宋" w:hAnsi="仿宋" w:eastAsia="仿宋" w:cs="微软雅黑"/>
          <w:szCs w:val="21"/>
        </w:rPr>
      </w:pPr>
      <w:r>
        <w:rPr>
          <w:rFonts w:hint="eastAsia" w:ascii="仿宋" w:hAnsi="仿宋" w:eastAsia="仿宋" w:cs="微软雅黑"/>
          <w:szCs w:val="21"/>
        </w:rPr>
        <w:t>主题鲜明—强化爱国主义教育筑牢民族心民族魂；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szCs w:val="21"/>
        </w:rPr>
      </w:pPr>
      <w:r>
        <w:rPr>
          <w:rFonts w:hint="eastAsia" w:ascii="仿宋" w:hAnsi="仿宋" w:eastAsia="仿宋" w:cs="微软雅黑"/>
          <w:b/>
          <w:bCs/>
          <w:szCs w:val="21"/>
        </w:rPr>
        <w:t>课程分类设计</w:t>
      </w:r>
      <w:r>
        <w:rPr>
          <w:rFonts w:hint="eastAsia" w:ascii="仿宋" w:hAnsi="仿宋" w:eastAsia="仿宋" w:cs="微软雅黑"/>
          <w:szCs w:val="21"/>
        </w:rPr>
        <w:t>，</w:t>
      </w:r>
      <w:r>
        <w:rPr>
          <w:rFonts w:hint="eastAsia" w:ascii="仿宋" w:hAnsi="仿宋" w:eastAsia="仿宋" w:cs="微软雅黑"/>
          <w:b/>
          <w:bCs/>
          <w:szCs w:val="21"/>
        </w:rPr>
        <w:t>主要涵盖课程</w:t>
      </w:r>
      <w:r>
        <w:rPr>
          <w:rFonts w:hint="eastAsia" w:ascii="仿宋" w:hAnsi="仿宋" w:eastAsia="仿宋" w:cs="微软雅黑"/>
          <w:szCs w:val="21"/>
        </w:rPr>
        <w:t>：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szCs w:val="21"/>
        </w:rPr>
      </w:pPr>
      <w:r>
        <w:rPr>
          <w:rFonts w:hint="eastAsia" w:ascii="仿宋" w:hAnsi="仿宋" w:eastAsia="仿宋" w:cs="微软雅黑"/>
          <w:b/>
          <w:bCs/>
          <w:szCs w:val="21"/>
        </w:rPr>
        <w:t>1</w:t>
      </w:r>
      <w:r>
        <w:rPr>
          <w:rFonts w:hint="eastAsia" w:ascii="仿宋" w:hAnsi="仿宋" w:eastAsia="仿宋" w:cs="微软雅黑"/>
          <w:szCs w:val="21"/>
        </w:rPr>
        <w:t>.习近平新时代中国特色社会主义思想；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szCs w:val="21"/>
        </w:rPr>
      </w:pPr>
      <w:r>
        <w:rPr>
          <w:rFonts w:hint="eastAsia" w:ascii="仿宋" w:hAnsi="仿宋" w:eastAsia="仿宋" w:cs="微软雅黑"/>
          <w:b/>
          <w:bCs/>
          <w:szCs w:val="21"/>
        </w:rPr>
        <w:t>2</w:t>
      </w:r>
      <w:r>
        <w:rPr>
          <w:rFonts w:hint="eastAsia" w:ascii="仿宋" w:hAnsi="仿宋" w:eastAsia="仿宋" w:cs="微软雅黑"/>
          <w:szCs w:val="21"/>
        </w:rPr>
        <w:t>.党史和国史教育；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szCs w:val="21"/>
        </w:rPr>
      </w:pPr>
      <w:r>
        <w:rPr>
          <w:rFonts w:hint="eastAsia" w:ascii="仿宋" w:hAnsi="仿宋" w:eastAsia="仿宋" w:cs="微软雅黑"/>
          <w:b/>
          <w:bCs/>
          <w:szCs w:val="21"/>
        </w:rPr>
        <w:t>3</w:t>
      </w:r>
      <w:r>
        <w:rPr>
          <w:rFonts w:hint="eastAsia" w:ascii="仿宋" w:hAnsi="仿宋" w:eastAsia="仿宋" w:cs="微软雅黑"/>
          <w:szCs w:val="21"/>
        </w:rPr>
        <w:t>.入党的流程和程序；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szCs w:val="21"/>
        </w:rPr>
      </w:pPr>
      <w:r>
        <w:rPr>
          <w:rFonts w:hint="eastAsia" w:ascii="仿宋" w:hAnsi="仿宋" w:eastAsia="仿宋" w:cs="微软雅黑"/>
          <w:b/>
          <w:bCs/>
          <w:szCs w:val="21"/>
        </w:rPr>
        <w:t>4</w:t>
      </w:r>
      <w:r>
        <w:rPr>
          <w:rFonts w:hint="eastAsia" w:ascii="仿宋" w:hAnsi="仿宋" w:eastAsia="仿宋" w:cs="微软雅黑"/>
          <w:szCs w:val="21"/>
        </w:rPr>
        <w:t>.党章党纪党规和党的基本知识；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szCs w:val="21"/>
        </w:rPr>
      </w:pPr>
      <w:r>
        <w:rPr>
          <w:rFonts w:hint="eastAsia" w:ascii="仿宋" w:hAnsi="仿宋" w:eastAsia="仿宋" w:cs="微软雅黑"/>
          <w:b/>
          <w:bCs/>
          <w:szCs w:val="21"/>
        </w:rPr>
        <w:t>5</w:t>
      </w:r>
      <w:r>
        <w:rPr>
          <w:rFonts w:hint="eastAsia" w:ascii="仿宋" w:hAnsi="仿宋" w:eastAsia="仿宋" w:cs="微软雅黑"/>
          <w:szCs w:val="21"/>
        </w:rPr>
        <w:t>.爱国主义教育；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szCs w:val="21"/>
        </w:rPr>
      </w:pPr>
      <w:r>
        <w:rPr>
          <w:rFonts w:hint="eastAsia" w:ascii="仿宋" w:hAnsi="仿宋" w:eastAsia="仿宋" w:cs="微软雅黑"/>
          <w:b/>
          <w:bCs/>
          <w:szCs w:val="21"/>
        </w:rPr>
        <w:t>6</w:t>
      </w:r>
      <w:r>
        <w:rPr>
          <w:rFonts w:hint="eastAsia" w:ascii="仿宋" w:hAnsi="仿宋" w:eastAsia="仿宋" w:cs="微软雅黑"/>
          <w:szCs w:val="21"/>
        </w:rPr>
        <w:t>.理想信念教育和党性修养提升；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szCs w:val="21"/>
        </w:rPr>
      </w:pPr>
      <w:r>
        <w:rPr>
          <w:rFonts w:hint="eastAsia" w:ascii="仿宋" w:hAnsi="仿宋" w:eastAsia="仿宋" w:cs="微软雅黑"/>
          <w:b/>
          <w:bCs/>
          <w:szCs w:val="21"/>
        </w:rPr>
        <w:t>7</w:t>
      </w:r>
      <w:r>
        <w:rPr>
          <w:rFonts w:hint="eastAsia" w:ascii="仿宋" w:hAnsi="仿宋" w:eastAsia="仿宋" w:cs="微软雅黑"/>
          <w:szCs w:val="21"/>
        </w:rPr>
        <w:t>.优秀党员事迹学习。</w:t>
      </w:r>
    </w:p>
    <w:p>
      <w:pPr>
        <w:spacing w:before="156" w:beforeLines="50" w:after="156" w:afterLines="50" w:line="440" w:lineRule="exact"/>
        <w:ind w:firstLine="422" w:firstLineChars="200"/>
        <w:rPr>
          <w:rFonts w:ascii="仿宋" w:hAnsi="仿宋" w:eastAsia="仿宋" w:cs="微软雅黑"/>
          <w:b/>
          <w:szCs w:val="21"/>
        </w:rPr>
      </w:pPr>
      <w:r>
        <w:rPr>
          <w:rFonts w:hint="eastAsia" w:ascii="仿宋" w:hAnsi="仿宋" w:eastAsia="仿宋" w:cs="微软雅黑"/>
          <w:b/>
          <w:szCs w:val="21"/>
        </w:rPr>
        <w:t>重点项目二：高校教师党员，尤其是青年教师党员</w:t>
      </w:r>
    </w:p>
    <w:p>
      <w:pPr>
        <w:spacing w:line="440" w:lineRule="exact"/>
        <w:ind w:firstLine="420" w:firstLineChars="200"/>
        <w:rPr>
          <w:rFonts w:ascii="仿宋" w:hAnsi="仿宋" w:eastAsia="仿宋" w:cs="微软雅黑"/>
          <w:color w:val="000000"/>
          <w:kern w:val="0"/>
          <w:szCs w:val="21"/>
        </w:rPr>
      </w:pPr>
      <w:r>
        <w:rPr>
          <w:rFonts w:hint="eastAsia" w:ascii="仿宋" w:hAnsi="仿宋" w:eastAsia="仿宋" w:cs="微软雅黑"/>
          <w:color w:val="000000"/>
          <w:kern w:val="0"/>
          <w:szCs w:val="21"/>
        </w:rPr>
        <w:t>主题鲜明—做立德树人模范树师德师风表率；</w:t>
      </w:r>
    </w:p>
    <w:p>
      <w:pPr>
        <w:spacing w:line="440" w:lineRule="exact"/>
        <w:ind w:firstLine="422" w:firstLineChars="200"/>
        <w:rPr>
          <w:rFonts w:ascii="仿宋" w:hAnsi="仿宋" w:eastAsia="仿宋" w:cs="微软雅黑"/>
          <w:color w:val="000000"/>
          <w:kern w:val="0"/>
          <w:szCs w:val="21"/>
        </w:rPr>
      </w:pPr>
      <w:r>
        <w:rPr>
          <w:rFonts w:hint="eastAsia" w:ascii="仿宋" w:hAnsi="仿宋" w:eastAsia="仿宋" w:cs="微软雅黑"/>
          <w:b/>
          <w:bCs/>
          <w:color w:val="000000"/>
          <w:kern w:val="0"/>
          <w:szCs w:val="21"/>
        </w:rPr>
        <w:t>课程通专结合，主要涵盖课程：</w:t>
      </w:r>
    </w:p>
    <w:p>
      <w:pPr>
        <w:widowControl/>
        <w:spacing w:line="440" w:lineRule="exact"/>
        <w:ind w:firstLine="422" w:firstLineChars="200"/>
        <w:rPr>
          <w:rFonts w:ascii="仿宋" w:hAnsi="仿宋" w:eastAsia="仿宋" w:cs="微软雅黑"/>
          <w:b/>
          <w:bCs/>
          <w:color w:val="000000"/>
          <w:kern w:val="0"/>
          <w:szCs w:val="21"/>
        </w:rPr>
      </w:pPr>
      <w:r>
        <w:rPr>
          <w:rFonts w:hint="eastAsia" w:ascii="仿宋" w:hAnsi="仿宋" w:eastAsia="仿宋" w:cs="微软雅黑"/>
          <w:b/>
          <w:bCs/>
          <w:color w:val="000000"/>
          <w:kern w:val="0"/>
          <w:szCs w:val="21"/>
        </w:rPr>
        <w:t>必修课：</w:t>
      </w:r>
    </w:p>
    <w:p>
      <w:pPr>
        <w:widowControl/>
        <w:spacing w:line="440" w:lineRule="exact"/>
        <w:ind w:firstLine="422" w:firstLineChars="200"/>
        <w:rPr>
          <w:rFonts w:ascii="仿宋" w:hAnsi="仿宋" w:eastAsia="仿宋" w:cs="微软雅黑"/>
          <w:color w:val="000000"/>
          <w:kern w:val="0"/>
          <w:szCs w:val="21"/>
        </w:rPr>
      </w:pPr>
      <w:r>
        <w:rPr>
          <w:rFonts w:hint="eastAsia" w:ascii="仿宋" w:hAnsi="仿宋" w:eastAsia="仿宋" w:cs="微软雅黑"/>
          <w:b/>
          <w:bCs/>
          <w:color w:val="000000"/>
          <w:kern w:val="0"/>
          <w:szCs w:val="21"/>
        </w:rPr>
        <w:t>1</w:t>
      </w:r>
      <w:r>
        <w:rPr>
          <w:rFonts w:hint="eastAsia" w:ascii="仿宋" w:hAnsi="仿宋" w:eastAsia="仿宋" w:cs="微软雅黑"/>
          <w:color w:val="000000"/>
          <w:kern w:val="0"/>
          <w:szCs w:val="21"/>
        </w:rPr>
        <w:t>.习近平新时代中国特色社会主义思想；</w:t>
      </w:r>
    </w:p>
    <w:p>
      <w:pPr>
        <w:widowControl/>
        <w:spacing w:line="440" w:lineRule="exact"/>
        <w:ind w:firstLine="422" w:firstLineChars="200"/>
        <w:rPr>
          <w:rFonts w:ascii="仿宋" w:hAnsi="仿宋" w:eastAsia="仿宋" w:cs="微软雅黑"/>
          <w:color w:val="000000"/>
          <w:kern w:val="0"/>
          <w:szCs w:val="21"/>
        </w:rPr>
      </w:pPr>
      <w:r>
        <w:rPr>
          <w:rFonts w:hint="eastAsia" w:ascii="仿宋" w:hAnsi="仿宋" w:eastAsia="仿宋" w:cs="微软雅黑"/>
          <w:b/>
          <w:bCs/>
          <w:color w:val="000000"/>
          <w:kern w:val="0"/>
          <w:szCs w:val="21"/>
        </w:rPr>
        <w:t>2</w:t>
      </w:r>
      <w:r>
        <w:rPr>
          <w:rFonts w:hint="eastAsia" w:ascii="仿宋" w:hAnsi="仿宋" w:eastAsia="仿宋" w:cs="微软雅黑"/>
          <w:color w:val="000000"/>
          <w:kern w:val="0"/>
          <w:szCs w:val="21"/>
        </w:rPr>
        <w:t>.党史国史教育；</w:t>
      </w:r>
    </w:p>
    <w:p>
      <w:pPr>
        <w:widowControl/>
        <w:spacing w:line="440" w:lineRule="exact"/>
        <w:ind w:firstLine="422" w:firstLineChars="200"/>
        <w:rPr>
          <w:rFonts w:ascii="仿宋" w:hAnsi="仿宋" w:eastAsia="仿宋" w:cs="微软雅黑"/>
          <w:color w:val="000000"/>
          <w:kern w:val="0"/>
          <w:szCs w:val="21"/>
        </w:rPr>
      </w:pPr>
      <w:r>
        <w:rPr>
          <w:rFonts w:hint="eastAsia" w:ascii="仿宋" w:hAnsi="仿宋" w:eastAsia="仿宋" w:cs="微软雅黑"/>
          <w:b/>
          <w:bCs/>
          <w:color w:val="000000"/>
          <w:kern w:val="0"/>
          <w:szCs w:val="21"/>
        </w:rPr>
        <w:t>3</w:t>
      </w:r>
      <w:r>
        <w:rPr>
          <w:rFonts w:hint="eastAsia" w:ascii="仿宋" w:hAnsi="仿宋" w:eastAsia="仿宋" w:cs="微软雅黑"/>
          <w:color w:val="000000"/>
          <w:kern w:val="0"/>
          <w:szCs w:val="21"/>
        </w:rPr>
        <w:t>.党章党规党纪学习；</w:t>
      </w:r>
    </w:p>
    <w:p>
      <w:pPr>
        <w:widowControl/>
        <w:spacing w:line="440" w:lineRule="exact"/>
        <w:ind w:firstLine="422" w:firstLineChars="200"/>
        <w:rPr>
          <w:rFonts w:ascii="仿宋" w:hAnsi="仿宋" w:eastAsia="仿宋" w:cs="微软雅黑"/>
          <w:color w:val="000000"/>
          <w:kern w:val="0"/>
          <w:szCs w:val="21"/>
        </w:rPr>
      </w:pPr>
      <w:r>
        <w:rPr>
          <w:rFonts w:hint="eastAsia" w:ascii="仿宋" w:hAnsi="仿宋" w:eastAsia="仿宋" w:cs="微软雅黑"/>
          <w:b/>
          <w:bCs/>
          <w:color w:val="000000"/>
          <w:kern w:val="0"/>
          <w:szCs w:val="21"/>
        </w:rPr>
        <w:t>4</w:t>
      </w:r>
      <w:r>
        <w:rPr>
          <w:rFonts w:hint="eastAsia" w:ascii="仿宋" w:hAnsi="仿宋" w:eastAsia="仿宋" w:cs="微软雅黑"/>
          <w:color w:val="000000"/>
          <w:kern w:val="0"/>
          <w:szCs w:val="21"/>
        </w:rPr>
        <w:t>.党性修养提升；</w:t>
      </w:r>
    </w:p>
    <w:p>
      <w:pPr>
        <w:widowControl/>
        <w:spacing w:line="440" w:lineRule="exact"/>
        <w:ind w:firstLine="422" w:firstLineChars="200"/>
        <w:rPr>
          <w:rFonts w:ascii="仿宋" w:hAnsi="仿宋" w:eastAsia="仿宋" w:cs="微软雅黑"/>
          <w:color w:val="000000"/>
          <w:kern w:val="0"/>
          <w:szCs w:val="21"/>
        </w:rPr>
      </w:pPr>
      <w:r>
        <w:rPr>
          <w:rFonts w:hint="eastAsia" w:ascii="仿宋" w:hAnsi="仿宋" w:eastAsia="仿宋" w:cs="微软雅黑"/>
          <w:b/>
          <w:bCs/>
          <w:color w:val="000000"/>
          <w:kern w:val="0"/>
          <w:szCs w:val="21"/>
        </w:rPr>
        <w:t>5</w:t>
      </w:r>
      <w:r>
        <w:rPr>
          <w:rFonts w:hint="eastAsia" w:ascii="仿宋" w:hAnsi="仿宋" w:eastAsia="仿宋" w:cs="微软雅黑"/>
          <w:color w:val="000000"/>
          <w:kern w:val="0"/>
          <w:szCs w:val="21"/>
        </w:rPr>
        <w:t>.优秀党员事迹。</w:t>
      </w:r>
    </w:p>
    <w:p>
      <w:pPr>
        <w:widowControl/>
        <w:spacing w:line="440" w:lineRule="exact"/>
        <w:ind w:firstLine="422" w:firstLineChars="200"/>
        <w:rPr>
          <w:rFonts w:ascii="仿宋" w:hAnsi="仿宋" w:eastAsia="仿宋" w:cs="微软雅黑"/>
          <w:b/>
          <w:bCs/>
          <w:color w:val="000000"/>
          <w:kern w:val="0"/>
          <w:szCs w:val="21"/>
        </w:rPr>
      </w:pPr>
      <w:r>
        <w:rPr>
          <w:rFonts w:hint="eastAsia" w:ascii="仿宋" w:hAnsi="仿宋" w:eastAsia="仿宋" w:cs="微软雅黑"/>
          <w:b/>
          <w:bCs/>
          <w:color w:val="000000"/>
          <w:kern w:val="0"/>
          <w:szCs w:val="21"/>
        </w:rPr>
        <w:t>选修课：</w:t>
      </w:r>
    </w:p>
    <w:p>
      <w:pPr>
        <w:widowControl/>
        <w:spacing w:line="440" w:lineRule="exact"/>
        <w:ind w:firstLine="422" w:firstLineChars="200"/>
        <w:rPr>
          <w:rFonts w:ascii="仿宋" w:hAnsi="仿宋" w:eastAsia="仿宋" w:cs="微软雅黑"/>
          <w:color w:val="000000"/>
          <w:kern w:val="0"/>
          <w:szCs w:val="21"/>
        </w:rPr>
      </w:pPr>
      <w:r>
        <w:rPr>
          <w:rFonts w:hint="eastAsia" w:ascii="仿宋" w:hAnsi="仿宋" w:eastAsia="仿宋" w:cs="微软雅黑"/>
          <w:b/>
          <w:bCs/>
          <w:color w:val="000000"/>
          <w:kern w:val="0"/>
          <w:szCs w:val="21"/>
        </w:rPr>
        <w:t>1</w:t>
      </w:r>
      <w:r>
        <w:rPr>
          <w:rFonts w:hint="eastAsia" w:ascii="仿宋" w:hAnsi="仿宋" w:eastAsia="仿宋" w:cs="微软雅黑"/>
          <w:color w:val="000000"/>
          <w:kern w:val="0"/>
          <w:szCs w:val="21"/>
        </w:rPr>
        <w:t>.教育理念更新；</w:t>
      </w:r>
    </w:p>
    <w:p>
      <w:pPr>
        <w:widowControl/>
        <w:spacing w:line="440" w:lineRule="exact"/>
        <w:ind w:firstLine="422" w:firstLineChars="200"/>
        <w:rPr>
          <w:rFonts w:ascii="仿宋" w:hAnsi="仿宋" w:eastAsia="仿宋" w:cs="微软雅黑"/>
          <w:color w:val="000000"/>
          <w:kern w:val="0"/>
          <w:sz w:val="24"/>
        </w:rPr>
      </w:pPr>
      <w:r>
        <w:rPr>
          <w:rFonts w:hint="eastAsia" w:ascii="仿宋" w:hAnsi="仿宋" w:eastAsia="仿宋" w:cs="微软雅黑"/>
          <w:b/>
          <w:bCs/>
          <w:color w:val="000000"/>
          <w:kern w:val="0"/>
          <w:szCs w:val="21"/>
        </w:rPr>
        <w:t>2</w:t>
      </w:r>
      <w:r>
        <w:rPr>
          <w:rFonts w:hint="eastAsia" w:ascii="仿宋" w:hAnsi="仿宋" w:eastAsia="仿宋" w:cs="微软雅黑"/>
          <w:color w:val="000000"/>
          <w:kern w:val="0"/>
          <w:szCs w:val="21"/>
        </w:rPr>
        <w:t>.师德师风涵养</w:t>
      </w:r>
      <w:r>
        <w:rPr>
          <w:rFonts w:hint="eastAsia" w:ascii="仿宋" w:hAnsi="仿宋" w:eastAsia="仿宋" w:cs="微软雅黑"/>
          <w:color w:val="000000"/>
          <w:kern w:val="0"/>
          <w:sz w:val="24"/>
        </w:rPr>
        <w:t>。</w:t>
      </w:r>
    </w:p>
    <w:bookmarkEnd w:id="0"/>
    <w:p>
      <w:pPr>
        <w:spacing w:line="312" w:lineRule="auto"/>
        <w:ind w:firstLine="480" w:firstLineChars="200"/>
        <w:rPr>
          <w:rFonts w:ascii="仿宋" w:hAnsi="仿宋" w:eastAsia="仿宋" w:cs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92314"/>
    <w:rsid w:val="6C79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2020-02-21T08:12:00Z</dcterms:created>
  <dc:creator>Administrator</dc:creator>
  <cp:lastModifiedBy>Administrator</cp:lastModifiedBy>
  <dcterms:modified xsi:type="dcterms:W3CDTF">2020-02-21T08:12:46Z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