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bookmarkStart w:id="1" w:name="_GoBack"/>
      <w:r>
        <w:rPr>
          <w:rFonts w:hint="eastAsia" w:ascii="黑体" w:hAnsi="黑体" w:eastAsia="黑体" w:cs="黑体"/>
          <w:bCs/>
          <w:sz w:val="32"/>
          <w:szCs w:val="32"/>
        </w:rPr>
        <w:t>“优秀网络课程资源征集活动”课程选题参考</w:t>
      </w:r>
    </w:p>
    <w:bookmarkEnd w:id="1"/>
    <w:p>
      <w:pPr>
        <w:jc w:val="center"/>
        <w:rPr>
          <w:rFonts w:ascii="方正小标宋_GBK" w:hAnsi="华文中宋" w:eastAsia="方正小标宋_GBK"/>
          <w:b/>
          <w:sz w:val="32"/>
          <w:szCs w:val="32"/>
        </w:rPr>
      </w:pPr>
    </w:p>
    <w:p>
      <w:pPr>
        <w:pStyle w:val="4"/>
        <w:spacing w:line="560" w:lineRule="exact"/>
        <w:ind w:firstLine="64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一、疫情防控、心理健康、卫生应急管理等公共课程</w:t>
      </w:r>
    </w:p>
    <w:p>
      <w:pPr>
        <w:pStyle w:val="4"/>
        <w:spacing w:line="560" w:lineRule="exact"/>
        <w:ind w:firstLine="64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二、党建与法治专题</w:t>
      </w:r>
      <w:r>
        <w:rPr>
          <w:rFonts w:ascii="黑体" w:hAnsi="黑体" w:eastAsia="黑体" w:cs="黑体"/>
          <w:sz w:val="30"/>
          <w:szCs w:val="30"/>
        </w:rPr>
        <w:tab/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战疫党员先锋故事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ascii="仿宋_GB2312" w:hAnsi="仿宋_GB2312" w:eastAsia="仿宋_GB2312" w:cs="仿宋_GB2312"/>
          <w:sz w:val="30"/>
          <w:szCs w:val="30"/>
        </w:rPr>
        <w:t>党支部战斗在一线</w:t>
      </w:r>
    </w:p>
    <w:p>
      <w:pPr>
        <w:pStyle w:val="4"/>
        <w:spacing w:line="560" w:lineRule="exact"/>
        <w:ind w:firstLine="64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三、教育督导专题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督政、督学、督导的理论实践、评估监测等</w:t>
      </w:r>
    </w:p>
    <w:p>
      <w:pPr>
        <w:pStyle w:val="4"/>
        <w:spacing w:line="560" w:lineRule="exact"/>
        <w:ind w:firstLine="64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四、基础教育专题</w:t>
      </w:r>
    </w:p>
    <w:p>
      <w:pPr>
        <w:numPr>
          <w:ilvl w:val="255"/>
          <w:numId w:val="0"/>
        </w:numPr>
        <w:spacing w:line="560" w:lineRule="exact"/>
        <w:ind w:firstLine="602" w:firstLineChars="200"/>
        <w:rPr>
          <w:rFonts w:ascii="仿宋" w:hAnsi="仿宋" w:eastAsia="仿宋" w:cs="黑体"/>
          <w:b/>
          <w:bCs/>
          <w:sz w:val="30"/>
          <w:szCs w:val="30"/>
        </w:rPr>
      </w:pPr>
      <w:r>
        <w:rPr>
          <w:rFonts w:hint="eastAsia" w:ascii="仿宋" w:hAnsi="仿宋" w:eastAsia="仿宋" w:cs="黑体"/>
          <w:b/>
          <w:bCs/>
          <w:sz w:val="30"/>
          <w:szCs w:val="30"/>
        </w:rPr>
        <w:t>1.中小学校长、幼儿园园长专题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规划学校发展、营造育人文化、领导课程教学、引领教师成长、优化内部管理、调适外部环境六大主题课程</w:t>
      </w:r>
    </w:p>
    <w:p>
      <w:pPr>
        <w:spacing w:line="560" w:lineRule="exact"/>
        <w:ind w:firstLine="602" w:firstLineChars="200"/>
        <w:rPr>
          <w:rFonts w:ascii="仿宋" w:hAnsi="仿宋" w:eastAsia="仿宋" w:cs="黑体"/>
          <w:b/>
          <w:bCs/>
          <w:sz w:val="30"/>
          <w:szCs w:val="30"/>
        </w:rPr>
      </w:pPr>
      <w:r>
        <w:rPr>
          <w:rFonts w:hint="eastAsia" w:ascii="仿宋" w:hAnsi="仿宋" w:eastAsia="仿宋" w:cs="黑体"/>
          <w:b/>
          <w:bCs/>
          <w:sz w:val="30"/>
          <w:szCs w:val="30"/>
        </w:rPr>
        <w:t>2.中小学教师专题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网络教学能力、在线教学组织与管理</w:t>
      </w:r>
      <w:r>
        <w:rPr>
          <w:rFonts w:hint="eastAsia" w:ascii="仿宋" w:hAnsi="仿宋" w:eastAsia="仿宋" w:cs="仿宋_GB2312"/>
          <w:sz w:val="30"/>
          <w:szCs w:val="30"/>
        </w:rPr>
        <w:t>、</w:t>
      </w:r>
      <w:r>
        <w:rPr>
          <w:rFonts w:ascii="仿宋" w:hAnsi="仿宋" w:eastAsia="仿宋" w:cs="仿宋_GB2312"/>
          <w:sz w:val="30"/>
          <w:szCs w:val="30"/>
        </w:rPr>
        <w:t>信息素养与技术应用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师德师风、各学段学科课堂</w:t>
      </w:r>
      <w:r>
        <w:rPr>
          <w:rFonts w:ascii="仿宋" w:hAnsi="仿宋" w:eastAsia="仿宋" w:cs="仿宋_GB2312"/>
          <w:sz w:val="30"/>
          <w:szCs w:val="30"/>
        </w:rPr>
        <w:t>教学</w:t>
      </w:r>
      <w:r>
        <w:rPr>
          <w:rFonts w:hint="eastAsia" w:ascii="仿宋" w:hAnsi="仿宋" w:eastAsia="仿宋" w:cs="仿宋_GB2312"/>
          <w:sz w:val="30"/>
          <w:szCs w:val="30"/>
        </w:rPr>
        <w:t>案例课程等</w:t>
      </w:r>
    </w:p>
    <w:p>
      <w:pPr>
        <w:spacing w:line="560" w:lineRule="exact"/>
        <w:ind w:firstLine="602" w:firstLineChars="200"/>
        <w:rPr>
          <w:rFonts w:ascii="仿宋" w:hAnsi="仿宋" w:eastAsia="仿宋" w:cs="黑体"/>
          <w:b/>
          <w:bCs/>
          <w:sz w:val="30"/>
          <w:szCs w:val="30"/>
        </w:rPr>
      </w:pPr>
      <w:r>
        <w:rPr>
          <w:rFonts w:hint="eastAsia" w:ascii="仿宋" w:hAnsi="仿宋" w:eastAsia="仿宋" w:cs="黑体"/>
          <w:b/>
          <w:bCs/>
          <w:sz w:val="30"/>
          <w:szCs w:val="30"/>
        </w:rPr>
        <w:t>3.幼儿教师专题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幼儿发展知识、保教知识、环境的创设与利用、游戏活动的支持与引导、一日生活的组织与教育、教育活动的设计与实施、评价与反思、课程资源开发与利用、家园合作、教师专业发展、课堂</w:t>
      </w:r>
      <w:r>
        <w:rPr>
          <w:rFonts w:ascii="仿宋" w:hAnsi="仿宋" w:eastAsia="仿宋" w:cs="仿宋_GB2312"/>
          <w:sz w:val="30"/>
          <w:szCs w:val="30"/>
        </w:rPr>
        <w:t>教学</w:t>
      </w:r>
      <w:r>
        <w:rPr>
          <w:rFonts w:hint="eastAsia" w:ascii="仿宋" w:hAnsi="仿宋" w:eastAsia="仿宋" w:cs="仿宋_GB2312"/>
          <w:sz w:val="30"/>
          <w:szCs w:val="30"/>
        </w:rPr>
        <w:t>案例课程等</w:t>
      </w:r>
      <w:bookmarkStart w:id="0" w:name="_Hlk33001565"/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黑体"/>
          <w:b/>
          <w:bCs/>
          <w:sz w:val="30"/>
          <w:szCs w:val="30"/>
        </w:rPr>
        <w:t>4.中小学班主任与家庭教育专题</w:t>
      </w:r>
    </w:p>
    <w:p>
      <w:pPr>
        <w:spacing w:line="5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德育创新、班级管理与班主任专业发展、家庭教育</w:t>
      </w:r>
    </w:p>
    <w:p>
      <w:pPr>
        <w:spacing w:line="560" w:lineRule="exact"/>
        <w:ind w:firstLine="602" w:firstLineChars="200"/>
        <w:rPr>
          <w:rFonts w:ascii="仿宋" w:hAnsi="仿宋" w:eastAsia="仿宋" w:cs="黑体"/>
          <w:b/>
          <w:bCs/>
          <w:sz w:val="30"/>
          <w:szCs w:val="30"/>
        </w:rPr>
      </w:pPr>
      <w:r>
        <w:rPr>
          <w:rFonts w:hint="eastAsia" w:ascii="仿宋" w:hAnsi="仿宋" w:eastAsia="仿宋" w:cs="黑体"/>
          <w:b/>
          <w:bCs/>
          <w:sz w:val="30"/>
          <w:szCs w:val="30"/>
        </w:rPr>
        <w:t>5.高考改革专题</w:t>
      </w:r>
    </w:p>
    <w:p>
      <w:pPr>
        <w:spacing w:line="560" w:lineRule="exact"/>
        <w:ind w:firstLine="57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新高考（高考改革）、新课标、新教材（统编）、新命题、课堂</w:t>
      </w:r>
      <w:r>
        <w:rPr>
          <w:rFonts w:ascii="仿宋" w:hAnsi="仿宋" w:eastAsia="仿宋" w:cs="仿宋_GB2312"/>
          <w:sz w:val="30"/>
          <w:szCs w:val="30"/>
        </w:rPr>
        <w:t>教学</w:t>
      </w:r>
      <w:r>
        <w:rPr>
          <w:rFonts w:hint="eastAsia" w:ascii="仿宋" w:hAnsi="仿宋" w:eastAsia="仿宋" w:cs="仿宋_GB2312"/>
          <w:sz w:val="30"/>
          <w:szCs w:val="30"/>
        </w:rPr>
        <w:t>案例课程</w:t>
      </w:r>
      <w:bookmarkEnd w:id="0"/>
    </w:p>
    <w:p>
      <w:pPr>
        <w:pStyle w:val="4"/>
        <w:spacing w:line="560" w:lineRule="exact"/>
        <w:ind w:firstLine="64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五、高等教育专题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1.高校领导干部专题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通识类：</w:t>
      </w:r>
      <w:r>
        <w:rPr>
          <w:rFonts w:hint="eastAsia" w:ascii="仿宋_GB2312" w:hAnsi="仿宋_GB2312" w:eastAsia="仿宋_GB2312" w:cs="仿宋_GB2312"/>
          <w:sz w:val="30"/>
          <w:szCs w:val="30"/>
        </w:rPr>
        <w:t>高校</w:t>
      </w:r>
      <w:r>
        <w:rPr>
          <w:rFonts w:ascii="仿宋_GB2312" w:hAnsi="仿宋_GB2312" w:eastAsia="仿宋_GB2312" w:cs="仿宋_GB2312"/>
          <w:sz w:val="30"/>
          <w:szCs w:val="30"/>
        </w:rPr>
        <w:t>干部</w:t>
      </w:r>
      <w:r>
        <w:rPr>
          <w:rFonts w:hint="eastAsia" w:ascii="仿宋_GB2312" w:hAnsi="仿宋_GB2312" w:eastAsia="仿宋_GB2312" w:cs="仿宋_GB2312"/>
          <w:sz w:val="30"/>
          <w:szCs w:val="30"/>
        </w:rPr>
        <w:t>组织力、领导力、执行力、理解力、策划能力、沟通能力、管理效能、公文写作、正职、副职的职责与工作方法艺术、省属高校高质量发展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岗位类：</w:t>
      </w:r>
      <w:r>
        <w:rPr>
          <w:rFonts w:hint="eastAsia" w:ascii="仿宋_GB2312" w:hAnsi="仿宋_GB2312" w:eastAsia="仿宋_GB2312" w:cs="仿宋_GB2312"/>
          <w:sz w:val="30"/>
          <w:szCs w:val="30"/>
        </w:rPr>
        <w:t>高校教学、教务、人事、财务、宣传、招生就业、就业创业、后勤、科研等岗位类相关案例课程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2.高校教师专题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高等教育教学</w:t>
      </w:r>
      <w:r>
        <w:rPr>
          <w:rFonts w:ascii="仿宋_GB2312" w:hAnsi="仿宋_GB2312" w:eastAsia="仿宋_GB2312" w:cs="仿宋_GB2312"/>
          <w:sz w:val="30"/>
          <w:szCs w:val="30"/>
        </w:rPr>
        <w:t>理论与方法</w:t>
      </w:r>
      <w:r>
        <w:rPr>
          <w:rFonts w:hint="eastAsia" w:ascii="仿宋_GB2312" w:hAnsi="仿宋_GB2312" w:eastAsia="仿宋_GB2312" w:cs="仿宋_GB2312"/>
          <w:sz w:val="30"/>
          <w:szCs w:val="30"/>
        </w:rPr>
        <w:t>、教学实务与技巧、</w:t>
      </w:r>
      <w:r>
        <w:rPr>
          <w:rFonts w:ascii="仿宋_GB2312" w:hAnsi="仿宋_GB2312" w:eastAsia="仿宋_GB2312" w:cs="仿宋_GB2312"/>
          <w:sz w:val="30"/>
          <w:szCs w:val="30"/>
        </w:rPr>
        <w:t>信息化教学</w:t>
      </w:r>
      <w:r>
        <w:rPr>
          <w:rFonts w:hint="eastAsia" w:ascii="仿宋_GB2312" w:hAnsi="仿宋_GB2312" w:eastAsia="仿宋_GB2312" w:cs="仿宋_GB2312"/>
          <w:sz w:val="30"/>
          <w:szCs w:val="30"/>
        </w:rPr>
        <w:t>、教</w:t>
      </w:r>
      <w:r>
        <w:rPr>
          <w:rFonts w:ascii="仿宋_GB2312" w:hAnsi="仿宋_GB2312" w:eastAsia="仿宋_GB2312" w:cs="仿宋_GB2312"/>
          <w:sz w:val="30"/>
          <w:szCs w:val="30"/>
        </w:rPr>
        <w:t>科研能力</w:t>
      </w:r>
      <w:r>
        <w:rPr>
          <w:rFonts w:hint="eastAsia" w:ascii="仿宋_GB2312" w:hAnsi="仿宋_GB2312" w:eastAsia="仿宋_GB2312" w:cs="仿宋_GB2312"/>
          <w:sz w:val="30"/>
          <w:szCs w:val="30"/>
        </w:rPr>
        <w:t>等课程</w:t>
      </w:r>
    </w:p>
    <w:p>
      <w:pPr>
        <w:widowControl/>
        <w:spacing w:line="560" w:lineRule="exact"/>
        <w:ind w:firstLine="600" w:firstLineChars="200"/>
        <w:jc w:val="lef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六、职业教育专题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“1+X”证书制度试点、百万扩招、职业教育助力脱贫攻坚、教育事业统计、教学诊断与改进、就业创业行动计划、“双师型”教师队伍建设等课程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761B1"/>
    <w:rsid w:val="21D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2020-02-23T08:34:00Z</dcterms:created>
  <dc:creator>Administrator</dc:creator>
  <cp:lastModifiedBy>Administrator</cp:lastModifiedBy>
  <dcterms:modified xsi:type="dcterms:W3CDTF">2020-02-23T08:36:58Z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