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附件1</w:t>
      </w:r>
    </w:p>
    <w:p>
      <w:pPr>
        <w:spacing w:before="204" w:beforeLines="50" w:after="204" w:afterLines="50" w:line="240" w:lineRule="auto"/>
        <w:ind w:firstLine="0" w:firstLineChars="0"/>
        <w:jc w:val="center"/>
        <w:rPr>
          <w:rFonts w:hint="eastAsia" w:eastAsia="黑体" w:cs="黑体"/>
          <w:color w:val="000000"/>
        </w:rPr>
      </w:pPr>
      <w:r>
        <w:rPr>
          <w:rFonts w:hint="eastAsia" w:eastAsia="黑体" w:cs="黑体"/>
          <w:color w:val="000000"/>
        </w:rPr>
        <w:t>普通高中学校干部教师培训服务体系</w:t>
      </w:r>
    </w:p>
    <w:tbl>
      <w:tblPr>
        <w:tblStyle w:val="5"/>
        <w:tblW w:w="5450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5"/>
        <w:gridCol w:w="3118"/>
        <w:gridCol w:w="2265"/>
        <w:gridCol w:w="1845"/>
        <w:gridCol w:w="1984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9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专题名称</w:t>
            </w:r>
          </w:p>
        </w:tc>
        <w:tc>
          <w:tcPr>
            <w:tcW w:w="1009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培训对象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培训形式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培训时间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高考改革背景下的高中学校变革专题培训</w:t>
            </w: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普通高中学校管理者（含各地教育行政相关管理人员，各级教研部门高中教研人员，高中校长及中层管理干部）；普通高中学科教师</w:t>
            </w:r>
          </w:p>
        </w:tc>
        <w:tc>
          <w:tcPr>
            <w:tcW w:w="733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1.考试招生改革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2.学校治理结构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3.学校课程建设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4.分层选课走班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5.生涯规划教育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★网络研修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3个月，5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集中面授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7天</w:t>
            </w:r>
          </w:p>
        </w:tc>
        <w:tc>
          <w:tcPr>
            <w:tcW w:w="917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参照国家教育行政学院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远程培训中心相关标准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跟岗研修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7天</w:t>
            </w:r>
          </w:p>
        </w:tc>
        <w:tc>
          <w:tcPr>
            <w:tcW w:w="917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送培送教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2天</w:t>
            </w:r>
          </w:p>
        </w:tc>
        <w:tc>
          <w:tcPr>
            <w:tcW w:w="917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新修订普通高中课程方案和课程标准专题培训</w:t>
            </w: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普通高中教研人员及学科</w:t>
            </w:r>
          </w:p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33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1.教育改革发展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2.学科课程标准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3.学科教学知识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4.优质课例研讨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★网络研修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2个月，3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送培送教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2天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参照国家教育行政学院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远程培训中心相关标准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019-2020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年度高考命题分析与复习教学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专题培训</w:t>
            </w: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普通高中9大学科教研人员及教师</w:t>
            </w:r>
          </w:p>
        </w:tc>
        <w:tc>
          <w:tcPr>
            <w:tcW w:w="733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1.考试招生改革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2.高考评价体系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3.高考命题分析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4.复习教学建议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★网络研修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个月，5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送培送教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2天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参照国家教育行政学院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远程培训中心相关标准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普通高中统编三科教材专题培训</w:t>
            </w: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普通高中语文、思想政治、</w:t>
            </w:r>
          </w:p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历史教研人员及教师</w:t>
            </w:r>
          </w:p>
        </w:tc>
        <w:tc>
          <w:tcPr>
            <w:tcW w:w="733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1.教育改革发展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2.统编教材解读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3.教材教法研究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4.优质有效课例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★网络研修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2个月，3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送培送教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2天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参照国家教育行政学院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远程培训中心相关标准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普通高中教师必备知识与关键能力培养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专题培训</w:t>
            </w: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普通高中全学科教师</w:t>
            </w:r>
          </w:p>
        </w:tc>
        <w:tc>
          <w:tcPr>
            <w:tcW w:w="733" w:type="pct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1.政治理想与信念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2.专业理解与认同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3.学科知识与教学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4.学生发展与指导</w:t>
            </w:r>
          </w:p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5.教育评价与研究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★网络研修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个月，5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集中面授</w:t>
            </w:r>
          </w:p>
        </w:tc>
        <w:tc>
          <w:tcPr>
            <w:tcW w:w="64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7天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参照国家教育行政学院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远程培训中心相关标准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9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高考改革培训服务平台（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http://s.enaea.edu.cn/h/gkgg/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09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各地教育行政部门、各普通</w:t>
            </w:r>
          </w:p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高中学校</w:t>
            </w:r>
          </w:p>
        </w:tc>
        <w:tc>
          <w:tcPr>
            <w:tcW w:w="1972" w:type="pct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平台建设：为区域教育行政部门或普通高中学校建设集资讯动态、研讨交流、宣传展示等功能于一体培训服务平台；</w:t>
            </w:r>
          </w:p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培训服务：以新高考、新课标、新命题、新教材等专题培训为主，持续开发各类服务项目；</w:t>
            </w:r>
          </w:p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资源服务：各地可根据地方培训需求，免费上传本地培训课程资源，供相关人员免费研修学习。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对于开展各类合作的单位，平台建设不单独收取费用。国家教育行政学院参照相关规定自筹网络平台建设和维护费用。</w:t>
            </w:r>
          </w:p>
        </w:tc>
      </w:tr>
    </w:tbl>
    <w:p>
      <w:pPr>
        <w:ind w:firstLine="480"/>
        <w:rPr>
          <w:color w:val="000000"/>
          <w:sz w:val="24"/>
          <w:szCs w:val="20"/>
        </w:rPr>
      </w:pPr>
      <w:r>
        <w:rPr>
          <w:rFonts w:hint="eastAsia"/>
          <w:color w:val="000000"/>
          <w:sz w:val="24"/>
          <w:szCs w:val="20"/>
        </w:rPr>
        <w:t>注：1</w:t>
      </w:r>
      <w:r>
        <w:rPr>
          <w:color w:val="000000"/>
          <w:sz w:val="24"/>
          <w:szCs w:val="20"/>
        </w:rPr>
        <w:t>.</w:t>
      </w:r>
      <w:r>
        <w:rPr>
          <w:rFonts w:hint="eastAsia"/>
          <w:color w:val="000000"/>
          <w:sz w:val="24"/>
          <w:szCs w:val="20"/>
        </w:rPr>
        <w:t>标注“</w:t>
      </w:r>
      <w:r>
        <w:rPr>
          <w:rFonts w:hint="eastAsia" w:eastAsia="宋体"/>
          <w:color w:val="000000"/>
          <w:sz w:val="24"/>
          <w:szCs w:val="20"/>
        </w:rPr>
        <w:t>★</w:t>
      </w:r>
      <w:r>
        <w:rPr>
          <w:rFonts w:hint="eastAsia"/>
          <w:color w:val="000000"/>
          <w:sz w:val="24"/>
          <w:szCs w:val="20"/>
        </w:rPr>
        <w:t>”为必选选项；</w:t>
      </w:r>
    </w:p>
    <w:p>
      <w:pPr>
        <w:ind w:firstLine="960" w:firstLineChars="400"/>
        <w:rPr>
          <w:color w:val="000000"/>
        </w:rPr>
      </w:pPr>
      <w:r>
        <w:rPr>
          <w:color w:val="000000"/>
          <w:sz w:val="24"/>
          <w:szCs w:val="20"/>
        </w:rPr>
        <w:t>2.</w:t>
      </w:r>
      <w:r>
        <w:rPr>
          <w:rFonts w:hint="eastAsia"/>
          <w:color w:val="000000"/>
          <w:sz w:val="24"/>
          <w:szCs w:val="20"/>
        </w:rPr>
        <w:t>培训环节及学时可协商确定。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0C30"/>
    <w:rsid w:val="37D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2020-03-05T09:24:00Z</dcterms:created>
  <dc:creator>Administrator</dc:creator>
  <cp:lastModifiedBy>Administrator</cp:lastModifiedBy>
  <dcterms:modified xsi:type="dcterms:W3CDTF">2020-03-05T09:25:39Z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