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ind w:firstLine="0" w:firstLineChars="0"/>
        <w:jc w:val="both"/>
        <w:rPr>
          <w:rFonts w:hint="eastAsia" w:ascii="仿宋" w:hAnsi="仿宋" w:eastAsia="仿宋" w:cs="微软雅黑"/>
          <w:b/>
          <w:sz w:val="32"/>
          <w:szCs w:val="32"/>
        </w:rPr>
      </w:pPr>
      <w:r>
        <w:rPr>
          <w:rStyle w:val="5"/>
          <w:rFonts w:hint="eastAsia" w:ascii="黑体" w:hAnsi="黑体" w:eastAsia="黑体" w:cs="微软雅黑"/>
          <w:b w:val="0"/>
          <w:bCs/>
          <w:color w:val="000000"/>
          <w:kern w:val="2"/>
          <w:sz w:val="28"/>
          <w:szCs w:val="28"/>
          <w:shd w:val="clear" w:color="auto" w:fill="FFFFFF"/>
        </w:rPr>
        <w:t xml:space="preserve">附件3 </w:t>
      </w:r>
      <w:r>
        <w:rPr>
          <w:rStyle w:val="5"/>
          <w:rFonts w:hint="eastAsia" w:ascii="黑体" w:hAnsi="黑体" w:eastAsia="黑体" w:cs="微软雅黑"/>
          <w:b w:val="0"/>
          <w:bCs/>
          <w:color w:val="000000"/>
          <w:kern w:val="2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微软雅黑"/>
          <w:b/>
          <w:sz w:val="32"/>
          <w:szCs w:val="32"/>
        </w:rPr>
        <w:t>“全国教师语言文字应用能力提升”</w:t>
      </w:r>
    </w:p>
    <w:p>
      <w:pPr>
        <w:pStyle w:val="2"/>
        <w:spacing w:line="300" w:lineRule="auto"/>
        <w:ind w:firstLine="0" w:firstLineChars="0"/>
        <w:jc w:val="center"/>
        <w:rPr>
          <w:rFonts w:ascii="仿宋" w:hAnsi="仿宋" w:eastAsia="仿宋" w:cs="微软雅黑"/>
          <w:b/>
          <w:sz w:val="32"/>
          <w:szCs w:val="32"/>
        </w:rPr>
      </w:pPr>
      <w:r>
        <w:rPr>
          <w:rFonts w:hint="eastAsia" w:ascii="仿宋" w:hAnsi="仿宋" w:eastAsia="仿宋" w:cs="微软雅黑"/>
          <w:b/>
          <w:sz w:val="32"/>
          <w:szCs w:val="32"/>
        </w:rPr>
        <w:t>专题网络培训课程列表</w:t>
      </w:r>
    </w:p>
    <w:p>
      <w:pPr>
        <w:spacing w:line="300" w:lineRule="auto"/>
        <w:ind w:right="-334" w:rightChars="-159"/>
        <w:jc w:val="center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（课程库提供超过</w:t>
      </w:r>
      <w:r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200学时课程，完成32学时即可，45分钟/学时）</w:t>
      </w:r>
    </w:p>
    <w:tbl>
      <w:tblPr>
        <w:tblStyle w:val="3"/>
        <w:tblW w:w="90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565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71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模块</w:t>
            </w: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课程名称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语言文字政策</w:t>
            </w: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我国语言文字的国情与政策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张世平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语文的重要性和新时期新语文建设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苏培成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《中小学书法教育指导纲要》解读及书法教学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张凤民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普通话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大讲堂</w:t>
            </w: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普通话大讲堂：话说推普系列讲座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袁钟瑞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普通话水平测试朗读60篇鉴赏与听读练习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字正腔圆 言为心声——普通话语音规范化训练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语言文字应用及教学能力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提升</w:t>
            </w: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朗读与小学朗读教学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朗读教学和朗读技能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苏立康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朗诵——用声音诠释文字之美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粉笔板书技法系列讲座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硬笔楷书行楷书练习指导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丁永康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毛笔书法——永字八法系列讲座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丁永康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低年级学生汉字规范书写教学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于茂宏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课堂中的汉语魅力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言情并茂 礼育校园——教师语言与礼仪综合运用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书法审美与基本技法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王力春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</w:tcPr>
          <w:p>
            <w:pPr>
              <w:tabs>
                <w:tab w:val="left" w:pos="1139"/>
              </w:tabs>
              <w:spacing w:line="30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演讲与口才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姚小玲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</w:tcPr>
          <w:p>
            <w:pPr>
              <w:tabs>
                <w:tab w:val="left" w:pos="1139"/>
              </w:tabs>
              <w:spacing w:line="300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幼儿园语言教育活动设计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教师语言构筑起的教育有效性系列讲座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朱震国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语言文字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文化素养</w:t>
            </w: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中华成语文化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汉字与中国传统文化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吕志峰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人名与语言文化系列讲座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谭汝为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说文解字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万献初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古诗文吟诵教程系列讲座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徐建顺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</w:tcPr>
          <w:p>
            <w:pPr>
              <w:tabs>
                <w:tab w:val="left" w:pos="1139"/>
              </w:tabs>
              <w:spacing w:line="300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吟诵常识系列讲座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徐建顺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</w:tcPr>
          <w:p>
            <w:pPr>
              <w:tabs>
                <w:tab w:val="left" w:pos="1913"/>
              </w:tabs>
              <w:spacing w:line="30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诗仙李白与诗圣杜甫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康震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</w:tcPr>
          <w:p>
            <w:pPr>
              <w:tabs>
                <w:tab w:val="left" w:pos="1913"/>
              </w:tabs>
              <w:spacing w:line="30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魅力诗经：中国人的精神家底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</w:tcPr>
          <w:p>
            <w:pPr>
              <w:tabs>
                <w:tab w:val="left" w:pos="1913"/>
              </w:tabs>
              <w:spacing w:line="30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范曾论中国诗词之美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范曾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652" w:type="dxa"/>
          </w:tcPr>
          <w:p>
            <w:pPr>
              <w:tabs>
                <w:tab w:val="left" w:pos="1913"/>
              </w:tabs>
              <w:spacing w:line="30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范曾论书法之美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范曾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经典诵写讲</w:t>
            </w:r>
          </w:p>
        </w:tc>
        <w:tc>
          <w:tcPr>
            <w:tcW w:w="5652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中华经典资源库（古代经典文学、哲学诵写讲）</w:t>
            </w:r>
          </w:p>
        </w:tc>
        <w:tc>
          <w:tcPr>
            <w:tcW w:w="169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文化艺术名家</w:t>
            </w:r>
          </w:p>
        </w:tc>
      </w:tr>
    </w:tbl>
    <w:p>
      <w:pPr>
        <w:spacing w:line="300" w:lineRule="auto"/>
      </w:pPr>
      <w:r>
        <w:rPr>
          <w:rFonts w:ascii="仿宋" w:hAnsi="仿宋" w:eastAsia="仿宋" w:cs="仿宋_GB2312"/>
          <w:sz w:val="24"/>
        </w:rPr>
        <w:t>注</w:t>
      </w:r>
      <w:r>
        <w:rPr>
          <w:rFonts w:hint="eastAsia" w:ascii="仿宋" w:hAnsi="仿宋" w:eastAsia="仿宋" w:cs="仿宋_GB2312"/>
          <w:sz w:val="24"/>
        </w:rPr>
        <w:t>：个别</w:t>
      </w:r>
      <w:r>
        <w:rPr>
          <w:rFonts w:ascii="仿宋" w:hAnsi="仿宋" w:eastAsia="仿宋" w:cs="仿宋_GB2312"/>
          <w:sz w:val="24"/>
        </w:rPr>
        <w:t>课程名称</w:t>
      </w:r>
      <w:r>
        <w:rPr>
          <w:rFonts w:hint="eastAsia" w:ascii="仿宋" w:hAnsi="仿宋" w:eastAsia="仿宋" w:cs="仿宋_GB2312"/>
          <w:sz w:val="24"/>
        </w:rPr>
        <w:t>或</w:t>
      </w:r>
      <w:r>
        <w:rPr>
          <w:rFonts w:ascii="仿宋" w:hAnsi="仿宋" w:eastAsia="仿宋" w:cs="仿宋_GB2312"/>
          <w:sz w:val="24"/>
        </w:rPr>
        <w:t>有调整</w:t>
      </w:r>
      <w:r>
        <w:rPr>
          <w:rFonts w:hint="eastAsia" w:ascii="仿宋" w:hAnsi="仿宋" w:eastAsia="仿宋" w:cs="仿宋_GB2312"/>
          <w:sz w:val="24"/>
        </w:rPr>
        <w:t>，</w:t>
      </w:r>
      <w:r>
        <w:rPr>
          <w:rFonts w:ascii="仿宋" w:hAnsi="仿宋" w:eastAsia="仿宋" w:cs="仿宋_GB2312"/>
          <w:sz w:val="24"/>
        </w:rPr>
        <w:t>请以平台最终发布课程为准</w:t>
      </w:r>
      <w:r>
        <w:rPr>
          <w:rFonts w:hint="eastAsia" w:ascii="仿宋" w:hAnsi="仿宋" w:eastAsia="仿宋" w:cs="仿宋_GB2312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5160E"/>
    <w:rsid w:val="0315160E"/>
    <w:rsid w:val="7E7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40" w:lineRule="exact"/>
      <w:ind w:firstLine="643" w:firstLineChars="200"/>
      <w:jc w:val="left"/>
      <w:outlineLvl w:val="0"/>
    </w:pPr>
    <w:rPr>
      <w:rFonts w:hint="eastAsia" w:ascii="宋体" w:hAnsi="宋体"/>
      <w:b/>
      <w:kern w:val="44"/>
      <w:sz w:val="30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unhideWhenUsed/>
    <w:qFormat/>
    <w:uiPriority w:val="22"/>
    <w:rPr>
      <w:rFonts w:hint="default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2020-05-15T06:45:00Z</dcterms:created>
  <dc:creator>高欢</dc:creator>
  <cp:lastModifiedBy>高欢</cp:lastModifiedBy>
  <dcterms:modified xsi:type="dcterms:W3CDTF">2020-05-15T06:45:39Z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