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"/>
          <w:color w:val="000000"/>
          <w:sz w:val="32"/>
          <w:szCs w:val="32"/>
        </w:rPr>
        <w:t>1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“</w:t>
      </w:r>
      <w:r>
        <w:rPr>
          <w:rFonts w:eastAsia="黑体"/>
          <w:sz w:val="30"/>
          <w:szCs w:val="30"/>
        </w:rPr>
        <w:fldChar w:fldCharType="begin"/>
      </w:r>
      <w:r>
        <w:rPr>
          <w:rFonts w:eastAsia="黑体"/>
          <w:sz w:val="30"/>
          <w:szCs w:val="30"/>
        </w:rPr>
        <w:instrText xml:space="preserve"> HYPERLINK "http://org.eemooc.org/admin/92385340829401088/project/276174035783057408" \t "http://org.eemooc.org/admin/92385340829401088" \l "jwjx/jxzz/_blank" </w:instrText>
      </w:r>
      <w:r>
        <w:rPr>
          <w:rFonts w:eastAsia="黑体"/>
          <w:sz w:val="30"/>
          <w:szCs w:val="30"/>
        </w:rPr>
        <w:fldChar w:fldCharType="separate"/>
      </w:r>
      <w:r>
        <w:rPr>
          <w:rFonts w:eastAsia="黑体"/>
          <w:sz w:val="30"/>
          <w:szCs w:val="30"/>
        </w:rPr>
        <w:t>2020年教师环境友好使者</w:t>
      </w:r>
      <w:r>
        <w:rPr>
          <w:rFonts w:eastAsia="黑体"/>
          <w:sz w:val="30"/>
          <w:szCs w:val="30"/>
        </w:rPr>
        <w:fldChar w:fldCharType="end"/>
      </w:r>
      <w:r>
        <w:rPr>
          <w:rFonts w:hint="eastAsia" w:eastAsia="黑体"/>
          <w:sz w:val="30"/>
          <w:szCs w:val="30"/>
        </w:rPr>
        <w:t>专题培训活动</w:t>
      </w:r>
      <w:r>
        <w:rPr>
          <w:rFonts w:eastAsia="黑体"/>
          <w:sz w:val="30"/>
          <w:szCs w:val="30"/>
        </w:rPr>
        <w:t>”公益项目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选修课</w:t>
      </w:r>
      <w:r>
        <w:rPr>
          <w:rFonts w:eastAsia="黑体"/>
          <w:sz w:val="30"/>
          <w:szCs w:val="30"/>
        </w:rPr>
        <w:t>列表</w:t>
      </w:r>
    </w:p>
    <w:tbl>
      <w:tblPr>
        <w:tblStyle w:val="2"/>
        <w:tblW w:w="821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1520"/>
        <w:gridCol w:w="3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生态文明是人类文明发展的新形态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钱俊生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中共中央党校教授、博士生导师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不断深化生态文明建设的认识与实践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董锁成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中国科学院地理科学与资源研究所基地研究员，博士生导师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生态文明建设与可持续发展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张孝德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国家行政学院经济学教研部教授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生态校本培训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张国弘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北京市平谷区教育培训中心副主任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生态体验德育模式理论思考与实践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刘惊铎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国家开放大学学术委员会委员，理论与政策研究中心教授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加强生态环境保护的难点和对策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王道勇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中共中央党校科社部社会学教研室副教授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生物和环境组成生态系统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张冬梅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人大附中教师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生态文明建设的政策体系与考核办法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王茹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国家行政学院经济学教研部副教授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引导学生学会审美，重视艺术教育和生态教育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王宁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南京师范大学教科院小学教育系讲师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生态文明建设的评价指标体系及机制保障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王茹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国家行政学院经济学教研部副教授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全面推进生态文明建设，让美丽中国更有魅力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陈冬生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中共中央党校国外马克思主义教研室主任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保护环境，爱护家园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刁玉红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吉林省蛟河市庆岭镇九年制学校高级教师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生态文明制度建设的内涵和路径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马丽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中共中央党校党的建设教研部讲师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文明转型与生态文明建设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崔丽华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中共中央党校马克思主义理论教研部讲师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中国古代生态哲学思想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刘晓青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中共中央党校哲学教研部讲师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中国特色社会主义生态文明建设研究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崔丽华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中共中央党校马克思主义理论教研部讲师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优质有效课堂教学研讨课——《水循环与地理环境》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吴京梅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吴京梅，北京市第二中学地理教师；王树声，学科专家，原教育部考试中心命题专家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生态文明建设与我国环境治理困境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马丽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中共中央党校党的建设教研部讲师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加快生态文明体制改革，建设美丽中国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李宏伟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中共中央党校马克思主义学院教授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生态理念下的中小学学校环境设计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青军</w:t>
            </w:r>
          </w:p>
        </w:tc>
        <w:tc>
          <w:tcPr>
            <w:tcW w:w="3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广西壮族自治区南宁市位子渌小学校长</w:t>
            </w:r>
          </w:p>
        </w:tc>
      </w:tr>
    </w:tbl>
    <w:p>
      <w:pPr>
        <w:spacing w:line="560" w:lineRule="exact"/>
        <w:jc w:val="center"/>
        <w:rPr>
          <w:rFonts w:eastAsia="黑体"/>
          <w:sz w:val="32"/>
          <w:szCs w:val="32"/>
        </w:rPr>
      </w:pPr>
    </w:p>
    <w:p>
      <w:r>
        <w:rPr>
          <w:rFonts w:eastAsia="仿宋"/>
          <w:sz w:val="24"/>
        </w:rPr>
        <w:t>说明：此列表个别课程或稍有调整，请以平台最终发布课程为准。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B0428"/>
    <w:rsid w:val="246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2020-05-26T08:34:00Z</dcterms:created>
  <dc:creator>Administrator</dc:creator>
  <cp:lastModifiedBy>Administrator</cp:lastModifiedBy>
  <dcterms:modified xsi:type="dcterms:W3CDTF">2020-05-26T08:43:43Z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