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>
      <w:pPr>
        <w:spacing w:before="204" w:beforeLines="50" w:after="204" w:afterLines="50"/>
        <w:jc w:val="center"/>
        <w:rPr>
          <w:rFonts w:ascii="方正小标宋简体" w:hAnsi="仿宋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黑体"/>
          <w:color w:val="000000"/>
          <w:sz w:val="36"/>
          <w:szCs w:val="36"/>
        </w:rPr>
        <w:t>中小学教师系列专题培训列表</w:t>
      </w: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26"/>
        <w:gridCol w:w="2268"/>
        <w:gridCol w:w="3127"/>
        <w:gridCol w:w="1688"/>
        <w:gridCol w:w="1478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专题名称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培训对象</w:t>
            </w:r>
          </w:p>
        </w:tc>
        <w:tc>
          <w:tcPr>
            <w:tcW w:w="312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培训形式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培训时间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Calibri" w:eastAsia="仿宋_GB2312" w:cs="黑体"/>
                <w:sz w:val="24"/>
              </w:rPr>
              <w:t>中小学</w:t>
            </w:r>
            <w:r>
              <w:rPr>
                <w:rFonts w:eastAsia="仿宋"/>
                <w:color w:val="000000"/>
                <w:kern w:val="0"/>
                <w:sz w:val="24"/>
              </w:rPr>
              <w:t>新任教师“助航工程”培训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中小学新任教师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（入职1-3年）</w:t>
            </w:r>
          </w:p>
        </w:tc>
        <w:tc>
          <w:tcPr>
            <w:tcW w:w="3127" w:type="dxa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1.职业领悟与师德践行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2.教学常规与教学实践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3.班级管理与育德体验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4.教学反思与教研基础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5.教育理论与专业知识补偿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ascii="Segoe UI Symbol" w:hAnsi="Segoe UI Symbol" w:eastAsia="仿宋" w:cs="Segoe UI Symbol"/>
                <w:color w:val="000000"/>
                <w:sz w:val="24"/>
              </w:rPr>
              <w:t>★</w:t>
            </w:r>
            <w:r>
              <w:rPr>
                <w:rFonts w:eastAsia="仿宋"/>
                <w:color w:val="000000"/>
                <w:sz w:val="24"/>
              </w:rPr>
              <w:t>网络研修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3个月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50学时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中小学青年教师助力培训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中小学青年教师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（任教3年以上）</w:t>
            </w:r>
          </w:p>
        </w:tc>
        <w:tc>
          <w:tcPr>
            <w:tcW w:w="312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1.师德修养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2.专业理念与学科知识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3.学科育人与教学反思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4.信息技术与学科融合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ascii="Segoe UI Symbol" w:hAnsi="Segoe UI Symbol" w:eastAsia="仿宋" w:cs="Segoe UI Symbol"/>
                <w:color w:val="000000"/>
                <w:sz w:val="24"/>
              </w:rPr>
              <w:t>★</w:t>
            </w:r>
            <w:r>
              <w:rPr>
                <w:rFonts w:eastAsia="仿宋"/>
                <w:color w:val="000000"/>
                <w:sz w:val="24"/>
              </w:rPr>
              <w:t>网络研修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3个月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50学时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12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集中面授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5-7天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参照相关标准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中小学骨干教师“教学创新能力提升”培训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中小学学科带头人、骨干教师</w:t>
            </w:r>
          </w:p>
        </w:tc>
        <w:tc>
          <w:tcPr>
            <w:tcW w:w="312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1.职业信念与教育情怀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2.教学创新与学生发展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3.信息素养与技术应用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4.教学反思与教学研究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ascii="Segoe UI Symbol" w:hAnsi="Segoe UI Symbol" w:eastAsia="仿宋" w:cs="Segoe UI Symbol"/>
                <w:color w:val="000000"/>
                <w:sz w:val="24"/>
              </w:rPr>
              <w:t>★</w:t>
            </w:r>
            <w:r>
              <w:rPr>
                <w:rFonts w:eastAsia="仿宋"/>
                <w:color w:val="000000"/>
                <w:sz w:val="24"/>
              </w:rPr>
              <w:t>网络研修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3个月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50学时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312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集中面授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5-7天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参照相关标准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“教师培训者团队（教研员）”研训能力提升培训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中小学骨干培训者、学科带头人和优秀教研员</w:t>
            </w:r>
          </w:p>
        </w:tc>
        <w:tc>
          <w:tcPr>
            <w:tcW w:w="3127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培训者职业道德修养</w:t>
            </w:r>
          </w:p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培训专业理论</w:t>
            </w:r>
          </w:p>
          <w:p>
            <w:pPr>
              <w:widowControl/>
              <w:spacing w:line="30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培训专业技能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ascii="Segoe UI Symbol" w:hAnsi="Segoe UI Symbol" w:eastAsia="仿宋" w:cs="Segoe UI Symbol"/>
                <w:color w:val="000000"/>
                <w:sz w:val="24"/>
              </w:rPr>
              <w:t>★</w:t>
            </w:r>
            <w:r>
              <w:rPr>
                <w:rFonts w:eastAsia="仿宋"/>
                <w:color w:val="000000"/>
                <w:sz w:val="24"/>
              </w:rPr>
              <w:t>网络研修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3个月</w:t>
            </w:r>
          </w:p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50学时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127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集中面授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7天</w:t>
            </w:r>
          </w:p>
        </w:tc>
        <w:tc>
          <w:tcPr>
            <w:tcW w:w="2558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参照相关标准</w:t>
            </w:r>
          </w:p>
        </w:tc>
      </w:tr>
    </w:tbl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注：1</w:t>
      </w:r>
      <w:r>
        <w:rPr>
          <w:rFonts w:ascii="仿宋" w:hAnsi="仿宋" w:eastAsia="仿宋"/>
          <w:color w:val="000000"/>
          <w:sz w:val="24"/>
        </w:rPr>
        <w:t>.</w:t>
      </w:r>
      <w:r>
        <w:rPr>
          <w:rFonts w:hint="eastAsia" w:ascii="仿宋" w:hAnsi="仿宋" w:eastAsia="仿宋"/>
          <w:color w:val="000000"/>
          <w:sz w:val="24"/>
        </w:rPr>
        <w:t>标注“★”为必选选项；</w:t>
      </w:r>
      <w:r>
        <w:rPr>
          <w:rFonts w:ascii="仿宋" w:hAnsi="仿宋" w:eastAsia="仿宋"/>
          <w:color w:val="000000"/>
          <w:sz w:val="24"/>
        </w:rPr>
        <w:t>2.</w:t>
      </w:r>
      <w:r>
        <w:rPr>
          <w:rFonts w:hint="eastAsia" w:ascii="仿宋" w:hAnsi="仿宋" w:eastAsia="仿宋"/>
          <w:color w:val="000000"/>
          <w:sz w:val="24"/>
        </w:rPr>
        <w:t>培训环节及学时可协商确定。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5BC7"/>
    <w:rsid w:val="345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100" w:after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2020-05-26T09:12:00Z</dcterms:created>
  <dc:creator>Administrator</dc:creator>
  <cp:lastModifiedBy>Administrator</cp:lastModifiedBy>
  <dcterms:modified xsi:type="dcterms:W3CDTF">2020-05-26T09:13:30Z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