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527"/>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附件2</w:t>
      </w:r>
    </w:p>
    <w:p>
      <w:pPr>
        <w:spacing w:before="0" w:beforeLines="0"/>
        <w:jc w:val="center"/>
        <w:rPr>
          <w:rFonts w:eastAsia="方正小标宋简体"/>
          <w:bCs/>
          <w:color w:val="000000" w:themeColor="text1"/>
          <w:sz w:val="36"/>
          <w:szCs w:val="36"/>
          <w14:textFill>
            <w14:solidFill>
              <w14:schemeClr w14:val="tx1"/>
            </w14:solidFill>
          </w14:textFill>
        </w:rPr>
      </w:pPr>
      <w:r>
        <w:rPr>
          <w:rFonts w:eastAsia="方正小标宋简体"/>
          <w:bCs/>
          <w:color w:val="000000" w:themeColor="text1"/>
          <w:sz w:val="36"/>
          <w:szCs w:val="36"/>
          <w14:textFill>
            <w14:solidFill>
              <w14:schemeClr w14:val="tx1"/>
            </w14:solidFill>
          </w14:textFill>
        </w:rPr>
        <w:t>第四期全国中小学校党组织书记网络培训示范班</w:t>
      </w:r>
    </w:p>
    <w:p>
      <w:pPr>
        <w:spacing w:beforeLines="0"/>
        <w:jc w:val="center"/>
        <w:rPr>
          <w:rFonts w:eastAsia="方正小标宋简体"/>
          <w:bCs/>
          <w:color w:val="000000" w:themeColor="text1"/>
          <w:sz w:val="36"/>
          <w:szCs w:val="36"/>
          <w14:textFill>
            <w14:solidFill>
              <w14:schemeClr w14:val="tx1"/>
            </w14:solidFill>
          </w14:textFill>
        </w:rPr>
      </w:pPr>
      <w:r>
        <w:rPr>
          <w:rFonts w:eastAsia="方正小标宋简体"/>
          <w:bCs/>
          <w:color w:val="000000" w:themeColor="text1"/>
          <w:sz w:val="36"/>
          <w:szCs w:val="36"/>
          <w14:textFill>
            <w14:solidFill>
              <w14:schemeClr w14:val="tx1"/>
            </w14:solidFill>
          </w14:textFill>
        </w:rPr>
        <w:t>实施方案</w:t>
      </w:r>
    </w:p>
    <w:p>
      <w:pPr>
        <w:pStyle w:val="2"/>
        <w:spacing w:before="0" w:beforeAutospacing="0" w:after="0" w:afterAutospacing="0" w:line="300" w:lineRule="exact"/>
        <w:rPr>
          <w:color w:val="000000" w:themeColor="text1"/>
          <w14:textFill>
            <w14:solidFill>
              <w14:schemeClr w14:val="tx1"/>
            </w14:solidFill>
          </w14:textFill>
        </w:rPr>
      </w:pPr>
    </w:p>
    <w:p>
      <w:pPr>
        <w:spacing w:line="52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一、培训时间与安排</w:t>
      </w:r>
    </w:p>
    <w:p>
      <w:pPr>
        <w:spacing w:line="520" w:lineRule="exact"/>
        <w:ind w:firstLine="640" w:firstLineChars="200"/>
        <w:rPr>
          <w:rFonts w:eastAsia="仿宋_GB2312"/>
          <w:color w:val="000000" w:themeColor="text1"/>
          <w:sz w:val="32"/>
          <w:szCs w:val="32"/>
          <w14:textFill>
            <w14:solidFill>
              <w14:schemeClr w14:val="tx1"/>
            </w14:solidFill>
          </w14:textFill>
        </w:rPr>
      </w:pPr>
      <w:bookmarkStart w:id="0" w:name="OLE_LINK14"/>
      <w:bookmarkStart w:id="1" w:name="OLE_LINK13"/>
      <w:r>
        <w:rPr>
          <w:rFonts w:eastAsia="仿宋_GB2312"/>
          <w:color w:val="000000" w:themeColor="text1"/>
          <w:sz w:val="32"/>
          <w:szCs w:val="32"/>
          <w14:textFill>
            <w14:solidFill>
              <w14:schemeClr w14:val="tx1"/>
            </w14:solidFill>
          </w14:textFill>
        </w:rPr>
        <w:t>2020年6月</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0日至9月20日，分为</w:t>
      </w:r>
      <w:r>
        <w:rPr>
          <w:rFonts w:hint="eastAsia" w:eastAsia="仿宋_GB2312"/>
          <w:color w:val="000000" w:themeColor="text1"/>
          <w:sz w:val="32"/>
          <w:szCs w:val="32"/>
          <w14:textFill>
            <w14:solidFill>
              <w14:schemeClr w14:val="tx1"/>
            </w14:solidFill>
          </w14:textFill>
        </w:rPr>
        <w:t>报名</w:t>
      </w:r>
      <w:r>
        <w:rPr>
          <w:rFonts w:eastAsia="仿宋_GB2312"/>
          <w:color w:val="000000" w:themeColor="text1"/>
          <w:sz w:val="32"/>
          <w:szCs w:val="32"/>
          <w14:textFill>
            <w14:solidFill>
              <w14:schemeClr w14:val="tx1"/>
            </w14:solidFill>
          </w14:textFill>
        </w:rPr>
        <w:t>、学习、总结三个阶段</w:t>
      </w:r>
      <w:bookmarkEnd w:id="0"/>
      <w:bookmarkEnd w:id="1"/>
      <w:r>
        <w:rPr>
          <w:rFonts w:eastAsia="仿宋_GB2312"/>
          <w:color w:val="000000" w:themeColor="text1"/>
          <w:sz w:val="32"/>
          <w:szCs w:val="32"/>
          <w14:textFill>
            <w14:solidFill>
              <w14:schemeClr w14:val="tx1"/>
            </w14:solidFill>
          </w14:textFill>
        </w:rPr>
        <w:t>。</w:t>
      </w:r>
    </w:p>
    <w:tbl>
      <w:tblPr>
        <w:tblStyle w:val="4"/>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710"/>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89" w:type="dxa"/>
            <w:vAlign w:val="center"/>
          </w:tcPr>
          <w:p>
            <w:pPr>
              <w:widowControl/>
              <w:spacing w:line="360" w:lineRule="exact"/>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培训阶段</w:t>
            </w:r>
          </w:p>
        </w:tc>
        <w:tc>
          <w:tcPr>
            <w:tcW w:w="1710" w:type="dxa"/>
            <w:vAlign w:val="center"/>
          </w:tcPr>
          <w:p>
            <w:pPr>
              <w:widowControl/>
              <w:spacing w:line="360" w:lineRule="exact"/>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培训时间</w:t>
            </w:r>
          </w:p>
        </w:tc>
        <w:tc>
          <w:tcPr>
            <w:tcW w:w="5611" w:type="dxa"/>
            <w:vAlign w:val="center"/>
          </w:tcPr>
          <w:p>
            <w:pPr>
              <w:widowControl/>
              <w:spacing w:line="360" w:lineRule="exact"/>
              <w:jc w:val="center"/>
              <w:rPr>
                <w:rFonts w:eastAsia="仿宋_GB2312"/>
                <w:b/>
                <w:bCs/>
                <w:color w:val="000000" w:themeColor="text1"/>
                <w:kern w:val="0"/>
                <w:sz w:val="24"/>
                <w14:textFill>
                  <w14:solidFill>
                    <w14:schemeClr w14:val="tx1"/>
                  </w14:solidFill>
                </w14:textFill>
              </w:rPr>
            </w:pPr>
            <w:r>
              <w:rPr>
                <w:rFonts w:eastAsia="仿宋_GB2312"/>
                <w:b/>
                <w:bCs/>
                <w:color w:val="000000" w:themeColor="text1"/>
                <w:kern w:val="0"/>
                <w:sz w:val="24"/>
                <w14:textFill>
                  <w14:solidFill>
                    <w14:schemeClr w14:val="tx1"/>
                  </w14:solidFill>
                </w14:textFill>
              </w:rPr>
              <w:t>任务要求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389" w:type="dxa"/>
            <w:vAlign w:val="center"/>
          </w:tcPr>
          <w:p>
            <w:pPr>
              <w:widowControl/>
              <w:spacing w:line="360" w:lineRule="exact"/>
              <w:jc w:val="center"/>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14:textFill>
                  <w14:solidFill>
                    <w14:schemeClr w14:val="tx1"/>
                  </w14:solidFill>
                </w14:textFill>
              </w:rPr>
              <w:t>报名</w:t>
            </w:r>
            <w:r>
              <w:rPr>
                <w:rFonts w:eastAsia="仿宋_GB2312"/>
                <w:color w:val="000000" w:themeColor="text1"/>
                <w:kern w:val="0"/>
                <w:sz w:val="28"/>
                <w:szCs w:val="28"/>
                <w14:textFill>
                  <w14:solidFill>
                    <w14:schemeClr w14:val="tx1"/>
                  </w14:solidFill>
                </w14:textFill>
              </w:rPr>
              <w:t>阶段</w:t>
            </w:r>
          </w:p>
        </w:tc>
        <w:tc>
          <w:tcPr>
            <w:tcW w:w="1710" w:type="dxa"/>
            <w:vAlign w:val="center"/>
          </w:tcPr>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6月</w:t>
            </w:r>
            <w:r>
              <w:rPr>
                <w:rFonts w:hint="eastAsia" w:eastAsia="仿宋_GB2312"/>
                <w:color w:val="000000" w:themeColor="text1"/>
                <w:kern w:val="0"/>
                <w:sz w:val="28"/>
                <w:szCs w:val="28"/>
                <w:lang w:val="en-US" w:eastAsia="zh-CN"/>
                <w14:textFill>
                  <w14:solidFill>
                    <w14:schemeClr w14:val="tx1"/>
                  </w14:solidFill>
                </w14:textFill>
              </w:rPr>
              <w:t>2</w:t>
            </w:r>
            <w:r>
              <w:rPr>
                <w:rFonts w:eastAsia="仿宋_GB2312"/>
                <w:color w:val="000000" w:themeColor="text1"/>
                <w:kern w:val="0"/>
                <w:sz w:val="28"/>
                <w:szCs w:val="28"/>
                <w14:textFill>
                  <w14:solidFill>
                    <w14:schemeClr w14:val="tx1"/>
                  </w14:solidFill>
                </w14:textFill>
              </w:rPr>
              <w:t>0日</w:t>
            </w:r>
          </w:p>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至6月30日</w:t>
            </w:r>
          </w:p>
        </w:tc>
        <w:tc>
          <w:tcPr>
            <w:tcW w:w="5611" w:type="dxa"/>
            <w:vAlign w:val="center"/>
          </w:tcPr>
          <w:p>
            <w:pPr>
              <w:pStyle w:val="6"/>
              <w:spacing w:line="360" w:lineRule="exact"/>
              <w:rPr>
                <w:rFonts w:eastAsia="仿宋_GB2312" w:cs="Times New Roman"/>
                <w:color w:val="000000" w:themeColor="text1"/>
                <w:kern w:val="0"/>
                <w:sz w:val="28"/>
                <w:szCs w:val="28"/>
                <w14:textFill>
                  <w14:solidFill>
                    <w14:schemeClr w14:val="tx1"/>
                  </w14:solidFill>
                </w14:textFill>
              </w:rPr>
            </w:pPr>
            <w:r>
              <w:rPr>
                <w:rFonts w:eastAsia="仿宋_GB2312" w:cs="Times New Roman"/>
                <w:color w:val="000000" w:themeColor="text1"/>
                <w:kern w:val="0"/>
                <w:sz w:val="28"/>
                <w:szCs w:val="28"/>
                <w14:textFill>
                  <w14:solidFill>
                    <w14:schemeClr w14:val="tx1"/>
                  </w14:solidFill>
                </w14:textFill>
              </w:rPr>
              <w:t>1.</w:t>
            </w:r>
            <w:r>
              <w:rPr>
                <w:rFonts w:eastAsia="仿宋_GB2312" w:cs="Times New Roman"/>
                <w:color w:val="000000" w:themeColor="text1"/>
                <w:kern w:val="0"/>
                <w:sz w:val="28"/>
                <w:szCs w:val="28"/>
                <w:lang w:val="zh-TW" w:eastAsia="zh-TW"/>
                <w14:textFill>
                  <w14:solidFill>
                    <w14:schemeClr w14:val="tx1"/>
                  </w14:solidFill>
                </w14:textFill>
              </w:rPr>
              <w:t>发放培训通知，部署培训工作</w:t>
            </w:r>
            <w:r>
              <w:rPr>
                <w:rFonts w:eastAsia="仿宋_GB2312" w:cs="Times New Roman"/>
                <w:color w:val="000000" w:themeColor="text1"/>
                <w:kern w:val="0"/>
                <w:sz w:val="28"/>
                <w:szCs w:val="28"/>
                <w:lang w:val="zh-TW"/>
                <w14:textFill>
                  <w14:solidFill>
                    <w14:schemeClr w14:val="tx1"/>
                  </w14:solidFill>
                </w14:textFill>
              </w:rPr>
              <w:t>；</w:t>
            </w:r>
          </w:p>
          <w:p>
            <w:pPr>
              <w:pStyle w:val="6"/>
              <w:spacing w:line="360" w:lineRule="exact"/>
              <w:rPr>
                <w:rFonts w:eastAsia="仿宋_GB2312" w:cs="Times New Roman"/>
                <w:color w:val="000000" w:themeColor="text1"/>
                <w:kern w:val="0"/>
                <w:sz w:val="28"/>
                <w:szCs w:val="28"/>
                <w14:textFill>
                  <w14:solidFill>
                    <w14:schemeClr w14:val="tx1"/>
                  </w14:solidFill>
                </w14:textFill>
              </w:rPr>
            </w:pPr>
            <w:r>
              <w:rPr>
                <w:rFonts w:eastAsia="仿宋_GB2312" w:cs="Times New Roman"/>
                <w:color w:val="000000" w:themeColor="text1"/>
                <w:kern w:val="0"/>
                <w:sz w:val="28"/>
                <w:szCs w:val="28"/>
                <w14:textFill>
                  <w14:solidFill>
                    <w14:schemeClr w14:val="tx1"/>
                  </w14:solidFill>
                </w14:textFill>
              </w:rPr>
              <w:t>2.建立培训管理团队，进行训前指导；</w:t>
            </w:r>
          </w:p>
          <w:p>
            <w:pPr>
              <w:pStyle w:val="6"/>
              <w:spacing w:line="360" w:lineRule="exact"/>
              <w:rPr>
                <w:rFonts w:eastAsia="仿宋_GB2312" w:cs="Times New Roman"/>
                <w:color w:val="000000" w:themeColor="text1"/>
                <w:kern w:val="0"/>
                <w:sz w:val="28"/>
                <w:szCs w:val="28"/>
                <w14:textFill>
                  <w14:solidFill>
                    <w14:schemeClr w14:val="tx1"/>
                  </w14:solidFill>
                </w14:textFill>
              </w:rPr>
            </w:pPr>
            <w:r>
              <w:rPr>
                <w:rFonts w:eastAsia="仿宋_GB2312" w:cs="Times New Roman"/>
                <w:color w:val="000000" w:themeColor="text1"/>
                <w:kern w:val="0"/>
                <w:sz w:val="28"/>
                <w:szCs w:val="28"/>
                <w14:textFill>
                  <w14:solidFill>
                    <w14:schemeClr w14:val="tx1"/>
                  </w14:solidFill>
                </w14:textFill>
              </w:rPr>
              <w:t>3.学员在线自主报名，县级管理员审核报名信息。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389" w:type="dxa"/>
            <w:vAlign w:val="center"/>
          </w:tcPr>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学习阶段</w:t>
            </w:r>
          </w:p>
        </w:tc>
        <w:tc>
          <w:tcPr>
            <w:tcW w:w="1710" w:type="dxa"/>
            <w:vAlign w:val="center"/>
          </w:tcPr>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7月1日</w:t>
            </w:r>
          </w:p>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至9月10日</w:t>
            </w:r>
          </w:p>
        </w:tc>
        <w:tc>
          <w:tcPr>
            <w:tcW w:w="5611" w:type="dxa"/>
            <w:vAlign w:val="center"/>
          </w:tcPr>
          <w:p>
            <w:pPr>
              <w:pStyle w:val="6"/>
              <w:spacing w:line="360" w:lineRule="exact"/>
              <w:rPr>
                <w:rFonts w:eastAsia="仿宋_GB2312" w:cs="Times New Roman"/>
                <w:color w:val="000000" w:themeColor="text1"/>
                <w:kern w:val="0"/>
                <w:sz w:val="28"/>
                <w:szCs w:val="28"/>
                <w14:textFill>
                  <w14:solidFill>
                    <w14:schemeClr w14:val="tx1"/>
                  </w14:solidFill>
                </w14:textFill>
              </w:rPr>
            </w:pPr>
            <w:r>
              <w:rPr>
                <w:rFonts w:eastAsia="仿宋_GB2312" w:cs="Times New Roman"/>
                <w:color w:val="000000" w:themeColor="text1"/>
                <w:kern w:val="0"/>
                <w:sz w:val="28"/>
                <w:szCs w:val="28"/>
                <w14:textFill>
                  <w14:solidFill>
                    <w14:schemeClr w14:val="tx1"/>
                  </w14:solidFill>
                </w14:textFill>
              </w:rPr>
              <w:t>1.参训学员按教学计划，完成规定课程学习，参与主题研讨，撰写学习心得，进行在线考试，完成各项考核要求在线打印学时证明；</w:t>
            </w:r>
          </w:p>
          <w:p>
            <w:pPr>
              <w:pStyle w:val="6"/>
              <w:spacing w:line="360" w:lineRule="exact"/>
              <w:rPr>
                <w:rFonts w:hint="eastAsia" w:eastAsia="仿宋_GB2312" w:cs="Times New Roman"/>
                <w:color w:val="000000" w:themeColor="text1"/>
                <w:kern w:val="0"/>
                <w:sz w:val="28"/>
                <w:szCs w:val="28"/>
                <w:lang w:eastAsia="zh-CN"/>
                <w14:textFill>
                  <w14:solidFill>
                    <w14:schemeClr w14:val="tx1"/>
                  </w14:solidFill>
                </w14:textFill>
              </w:rPr>
            </w:pPr>
            <w:r>
              <w:rPr>
                <w:rFonts w:eastAsia="仿宋_GB2312" w:cs="Times New Roman"/>
                <w:color w:val="000000" w:themeColor="text1"/>
                <w:kern w:val="0"/>
                <w:sz w:val="28"/>
                <w:szCs w:val="28"/>
                <w14:textFill>
                  <w14:solidFill>
                    <w14:schemeClr w14:val="tx1"/>
                  </w14:solidFill>
                </w14:textFill>
              </w:rPr>
              <w:t>2.各地党委教育工作部门加强统筹，做好培训指导，协助做好服务保障</w:t>
            </w:r>
            <w:r>
              <w:rPr>
                <w:rFonts w:hint="eastAsia" w:eastAsia="仿宋_GB2312" w:cs="Times New Roman"/>
                <w:color w:val="000000" w:themeColor="text1"/>
                <w:kern w:val="0"/>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9" w:type="dxa"/>
            <w:vAlign w:val="center"/>
          </w:tcPr>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总结阶段</w:t>
            </w:r>
          </w:p>
        </w:tc>
        <w:tc>
          <w:tcPr>
            <w:tcW w:w="1710" w:type="dxa"/>
            <w:vAlign w:val="center"/>
          </w:tcPr>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9月11日</w:t>
            </w:r>
          </w:p>
          <w:p>
            <w:pPr>
              <w:widowControl/>
              <w:spacing w:line="360" w:lineRule="exact"/>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至9月20日</w:t>
            </w:r>
          </w:p>
        </w:tc>
        <w:tc>
          <w:tcPr>
            <w:tcW w:w="5611" w:type="dxa"/>
            <w:vAlign w:val="center"/>
          </w:tcPr>
          <w:p>
            <w:pPr>
              <w:pStyle w:val="6"/>
              <w:spacing w:line="360" w:lineRule="exact"/>
              <w:rPr>
                <w:rFonts w:eastAsia="仿宋_GB2312" w:cs="Times New Roman"/>
                <w:color w:val="000000" w:themeColor="text1"/>
                <w:kern w:val="0"/>
                <w:sz w:val="28"/>
                <w:szCs w:val="28"/>
                <w14:textFill>
                  <w14:solidFill>
                    <w14:schemeClr w14:val="tx1"/>
                  </w14:solidFill>
                </w14:textFill>
              </w:rPr>
            </w:pPr>
            <w:r>
              <w:rPr>
                <w:rFonts w:eastAsia="仿宋_GB2312" w:cs="Times New Roman"/>
                <w:color w:val="000000" w:themeColor="text1"/>
                <w:kern w:val="0"/>
                <w:sz w:val="28"/>
                <w:szCs w:val="28"/>
                <w14:textFill>
                  <w14:solidFill>
                    <w14:schemeClr w14:val="tx1"/>
                  </w14:solidFill>
                </w14:textFill>
              </w:rPr>
              <w:t>1.各地党委教育工作部门提交培训工作总结，遴选优秀工作案例；</w:t>
            </w:r>
          </w:p>
          <w:p>
            <w:pPr>
              <w:pStyle w:val="6"/>
              <w:spacing w:line="360" w:lineRule="exact"/>
              <w:rPr>
                <w:rFonts w:eastAsia="仿宋_GB2312" w:cs="Times New Roman"/>
                <w:color w:val="000000" w:themeColor="text1"/>
                <w:kern w:val="0"/>
                <w:sz w:val="28"/>
                <w:szCs w:val="28"/>
                <w14:textFill>
                  <w14:solidFill>
                    <w14:schemeClr w14:val="tx1"/>
                  </w14:solidFill>
                </w14:textFill>
              </w:rPr>
            </w:pPr>
            <w:r>
              <w:rPr>
                <w:rFonts w:eastAsia="仿宋_GB2312" w:cs="Times New Roman"/>
                <w:color w:val="000000" w:themeColor="text1"/>
                <w:kern w:val="0"/>
                <w:sz w:val="28"/>
                <w:szCs w:val="28"/>
                <w14:textFill>
                  <w14:solidFill>
                    <w14:schemeClr w14:val="tx1"/>
                  </w14:solidFill>
                </w14:textFill>
              </w:rPr>
              <w:t>2.开展培训评估与总结。</w:t>
            </w:r>
          </w:p>
        </w:tc>
      </w:tr>
    </w:tbl>
    <w:p>
      <w:pPr>
        <w:spacing w:line="560" w:lineRule="exact"/>
        <w:ind w:firstLine="640" w:firstLineChars="200"/>
        <w:contextualSpacing/>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二、培训内容</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培训课程设政治理论教育、党内法规学习、党史国史教育、党建工作实务、党性修养提升、党建工作案例六大必修课程模块和基础教育改革动态、形势政策教育、疫情防控教育、学校管理与领导力提升四大选修课程模块，课程以专家讲座、主题报告、专题访谈、案例教学、专题片、系列微课等形式呈现。</w:t>
      </w:r>
    </w:p>
    <w:p>
      <w:pPr>
        <w:spacing w:line="540" w:lineRule="exact"/>
        <w:ind w:firstLine="640" w:firstLineChars="200"/>
        <w:contextualSpacing/>
        <w:rPr>
          <w:rFonts w:eastAsia="黑体"/>
          <w:color w:val="000000" w:themeColor="text1"/>
          <w:sz w:val="32"/>
          <w:szCs w:val="32"/>
          <w:lang w:eastAsia="zh-TW"/>
          <w14:textFill>
            <w14:solidFill>
              <w14:schemeClr w14:val="tx1"/>
            </w14:solidFill>
          </w14:textFill>
        </w:rPr>
      </w:pPr>
      <w:r>
        <w:rPr>
          <w:rFonts w:eastAsia="黑体"/>
          <w:color w:val="000000" w:themeColor="text1"/>
          <w:sz w:val="32"/>
          <w:szCs w:val="32"/>
          <w14:textFill>
            <w14:solidFill>
              <w14:schemeClr w14:val="tx1"/>
            </w14:solidFill>
          </w14:textFill>
        </w:rPr>
        <w:t>三、培训环节</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eastAsia="仿宋"/>
          <w:color w:val="000000" w:themeColor="text1"/>
          <w:sz w:val="32"/>
          <w:szCs w:val="32"/>
          <w14:textFill>
            <w14:solidFill>
              <w14:schemeClr w14:val="tx1"/>
            </w14:solidFill>
          </w14:textFill>
        </w:rPr>
        <w:t>.</w:t>
      </w:r>
      <w:r>
        <w:rPr>
          <w:rFonts w:eastAsia="楷体"/>
          <w:b/>
          <w:color w:val="000000" w:themeColor="text1"/>
          <w:sz w:val="32"/>
          <w:szCs w:val="32"/>
          <w14:textFill>
            <w14:solidFill>
              <w14:schemeClr w14:val="tx1"/>
            </w14:solidFill>
          </w14:textFill>
        </w:rPr>
        <w:t>课程学习</w:t>
      </w:r>
      <w:r>
        <w:rPr>
          <w:rFonts w:eastAsia="仿宋_GB2312"/>
          <w:color w:val="000000" w:themeColor="text1"/>
          <w:sz w:val="32"/>
          <w:szCs w:val="32"/>
          <w14:textFill>
            <w14:solidFill>
              <w14:schemeClr w14:val="tx1"/>
            </w14:solidFill>
          </w14:textFill>
        </w:rPr>
        <w:t>：培训期间，要求参训学员自主选学完成不少于20学时（45分钟/学时）必修课程和5学时（45分钟/学时）选修课程。</w:t>
      </w:r>
    </w:p>
    <w:p>
      <w:pPr>
        <w:pStyle w:val="7"/>
        <w:autoSpaceDE w:val="0"/>
        <w:autoSpaceDN w:val="0"/>
        <w:adjustRightInd w:val="0"/>
        <w:spacing w:before="0" w:after="0" w:line="540" w:lineRule="exact"/>
        <w:ind w:firstLine="640" w:firstLineChars="200"/>
        <w:rPr>
          <w:rFonts w:eastAsia="仿宋_GB2312"/>
          <w:color w:val="000000" w:themeColor="text1"/>
          <w:kern w:val="2"/>
          <w:sz w:val="32"/>
          <w:szCs w:val="32"/>
          <w:lang w:eastAsia="zh-CN"/>
          <w14:textFill>
            <w14:solidFill>
              <w14:schemeClr w14:val="tx1"/>
            </w14:solidFill>
          </w14:textFill>
        </w:rPr>
      </w:pPr>
      <w:r>
        <w:rPr>
          <w:rFonts w:eastAsia="仿宋_GB2312"/>
          <w:b w:val="0"/>
          <w:bCs w:val="0"/>
          <w:color w:val="000000" w:themeColor="text1"/>
          <w:kern w:val="2"/>
          <w:sz w:val="32"/>
          <w:szCs w:val="32"/>
          <w:lang w:eastAsia="zh-CN"/>
          <w14:textFill>
            <w14:solidFill>
              <w14:schemeClr w14:val="tx1"/>
            </w14:solidFill>
          </w14:textFill>
        </w:rPr>
        <w:t>2</w:t>
      </w:r>
      <w:r>
        <w:rPr>
          <w:rFonts w:eastAsia="仿宋_GB2312"/>
          <w:color w:val="000000" w:themeColor="text1"/>
          <w:kern w:val="2"/>
          <w:sz w:val="32"/>
          <w:szCs w:val="32"/>
          <w:lang w:eastAsia="zh-CN"/>
          <w14:textFill>
            <w14:solidFill>
              <w14:schemeClr w14:val="tx1"/>
            </w14:solidFill>
          </w14:textFill>
        </w:rPr>
        <w:t>.</w:t>
      </w:r>
      <w:r>
        <w:rPr>
          <w:rFonts w:eastAsia="楷体"/>
          <w:b/>
          <w:color w:val="000000" w:themeColor="text1"/>
          <w:kern w:val="2"/>
          <w:sz w:val="32"/>
          <w:szCs w:val="32"/>
          <w:lang w:eastAsia="zh-CN"/>
          <w14:textFill>
            <w14:solidFill>
              <w14:schemeClr w14:val="tx1"/>
            </w14:solidFill>
          </w14:textFill>
        </w:rPr>
        <w:t>主题研讨</w:t>
      </w:r>
      <w:r>
        <w:rPr>
          <w:rFonts w:eastAsia="仿宋"/>
          <w:b/>
          <w:bCs/>
          <w:color w:val="000000" w:themeColor="text1"/>
          <w:sz w:val="32"/>
          <w:szCs w:val="32"/>
          <w:lang w:eastAsia="zh-CN"/>
          <w14:textFill>
            <w14:solidFill>
              <w14:schemeClr w14:val="tx1"/>
            </w14:solidFill>
          </w14:textFill>
        </w:rPr>
        <w:t>：</w:t>
      </w:r>
      <w:r>
        <w:rPr>
          <w:rFonts w:eastAsia="仿宋_GB2312"/>
          <w:color w:val="000000" w:themeColor="text1"/>
          <w:kern w:val="2"/>
          <w:sz w:val="32"/>
          <w:szCs w:val="32"/>
          <w:lang w:eastAsia="zh-CN"/>
          <w14:textFill>
            <w14:solidFill>
              <w14:schemeClr w14:val="tx1"/>
            </w14:solidFill>
          </w14:textFill>
        </w:rPr>
        <w:t>培训期间，学员结合课程学习内容和日常工作中面临的实际问题，在班级管理员的组织引导下进行网上集中研讨。</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 w:val="0"/>
          <w:bCs w:val="0"/>
          <w:color w:val="000000" w:themeColor="text1"/>
          <w:sz w:val="32"/>
          <w:szCs w:val="32"/>
          <w14:textFill>
            <w14:solidFill>
              <w14:schemeClr w14:val="tx1"/>
            </w14:solidFill>
          </w14:textFill>
        </w:rPr>
        <w:t>3</w:t>
      </w:r>
      <w:r>
        <w:rPr>
          <w:rFonts w:eastAsia="仿宋_GB2312"/>
          <w:color w:val="000000" w:themeColor="text1"/>
          <w:sz w:val="32"/>
          <w:szCs w:val="32"/>
          <w14:textFill>
            <w14:solidFill>
              <w14:schemeClr w14:val="tx1"/>
            </w14:solidFill>
          </w14:textFill>
        </w:rPr>
        <w:t>.</w:t>
      </w:r>
      <w:r>
        <w:rPr>
          <w:rFonts w:eastAsia="楷体"/>
          <w:b/>
          <w:color w:val="000000" w:themeColor="text1"/>
          <w:sz w:val="32"/>
          <w:szCs w:val="32"/>
          <w14:textFill>
            <w14:solidFill>
              <w14:schemeClr w14:val="tx1"/>
            </w14:solidFill>
          </w14:textFill>
        </w:rPr>
        <w:t>心得撰写</w:t>
      </w:r>
      <w:r>
        <w:rPr>
          <w:rFonts w:eastAsia="仿宋_GB2312"/>
          <w:color w:val="000000" w:themeColor="text1"/>
          <w:sz w:val="32"/>
          <w:szCs w:val="32"/>
          <w14:textFill>
            <w14:solidFill>
              <w14:schemeClr w14:val="tx1"/>
            </w14:solidFill>
          </w14:textFill>
        </w:rPr>
        <w:t>：培训期间，鼓励参训学员结合学习所得与岗位工作实际，提交一篇不少于1000字的</w:t>
      </w:r>
      <w:r>
        <w:rPr>
          <w:rFonts w:hint="eastAsia" w:eastAsia="仿宋_GB2312"/>
          <w:color w:val="000000" w:themeColor="text1"/>
          <w:sz w:val="32"/>
          <w:szCs w:val="32"/>
          <w:lang w:eastAsia="zh-CN"/>
          <w14:textFill>
            <w14:solidFill>
              <w14:schemeClr w14:val="tx1"/>
            </w14:solidFill>
          </w14:textFill>
        </w:rPr>
        <w:t>学习心得或</w:t>
      </w:r>
      <w:r>
        <w:rPr>
          <w:rFonts w:eastAsia="仿宋_GB2312"/>
          <w:color w:val="000000" w:themeColor="text1"/>
          <w:sz w:val="32"/>
          <w:szCs w:val="32"/>
          <w14:textFill>
            <w14:solidFill>
              <w14:schemeClr w14:val="tx1"/>
            </w14:solidFill>
          </w14:textFill>
        </w:rPr>
        <w:t>党建工作案例，促进所学知识向能力的转化，也为其他学员解决此类问题提供经验参考。学员撰写的优秀党建工作案例将择优在“中小学网络党校”培训平台展示。</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 w:val="0"/>
          <w:bCs w:val="0"/>
          <w:color w:val="000000" w:themeColor="text1"/>
          <w:sz w:val="32"/>
          <w:szCs w:val="32"/>
          <w14:textFill>
            <w14:solidFill>
              <w14:schemeClr w14:val="tx1"/>
            </w14:solidFill>
          </w14:textFill>
        </w:rPr>
        <w:t>4</w:t>
      </w:r>
      <w:r>
        <w:rPr>
          <w:rFonts w:eastAsia="仿宋"/>
          <w:color w:val="000000" w:themeColor="text1"/>
          <w:sz w:val="32"/>
          <w:szCs w:val="32"/>
          <w14:textFill>
            <w14:solidFill>
              <w14:schemeClr w14:val="tx1"/>
            </w14:solidFill>
          </w14:textFill>
        </w:rPr>
        <w:t>.</w:t>
      </w:r>
      <w:r>
        <w:rPr>
          <w:rFonts w:eastAsia="楷体"/>
          <w:b/>
          <w:color w:val="000000" w:themeColor="text1"/>
          <w:sz w:val="32"/>
          <w:szCs w:val="32"/>
          <w14:textFill>
            <w14:solidFill>
              <w14:schemeClr w14:val="tx1"/>
            </w14:solidFill>
          </w14:textFill>
        </w:rPr>
        <w:t>在线考试</w:t>
      </w:r>
      <w:r>
        <w:rPr>
          <w:rFonts w:eastAsia="仿宋_GB2312"/>
          <w:color w:val="000000" w:themeColor="text1"/>
          <w:sz w:val="32"/>
          <w:szCs w:val="32"/>
          <w14:textFill>
            <w14:solidFill>
              <w14:schemeClr w14:val="tx1"/>
            </w14:solidFill>
          </w14:textFill>
        </w:rPr>
        <w:t>：参训学员在完成规定学时课程学习任务后参加在线考试，考试内容为培训课程所学内容。</w:t>
      </w:r>
    </w:p>
    <w:p>
      <w:pPr>
        <w:pStyle w:val="2"/>
        <w:spacing w:before="0" w:beforeAutospacing="0" w:after="0" w:afterAutospacing="0" w:line="540" w:lineRule="exact"/>
        <w:ind w:firstLine="640" w:firstLineChars="200"/>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四、培训考核</w:t>
      </w:r>
    </w:p>
    <w:p>
      <w:pPr>
        <w:spacing w:line="540" w:lineRule="exact"/>
        <w:ind w:firstLine="640" w:firstLineChars="200"/>
        <w:rPr>
          <w:rFonts w:eastAsia="仿宋_GB2312"/>
          <w:color w:val="000000" w:themeColor="text1"/>
          <w:sz w:val="32"/>
          <w:szCs w:val="32"/>
          <w14:textFill>
            <w14:solidFill>
              <w14:schemeClr w14:val="tx1"/>
            </w14:solidFill>
          </w14:textFill>
        </w:rPr>
      </w:pPr>
      <w:bookmarkStart w:id="2" w:name="_Hlk40790523"/>
      <w:r>
        <w:rPr>
          <w:rFonts w:eastAsia="仿宋_GB2312"/>
          <w:color w:val="000000" w:themeColor="text1"/>
          <w:sz w:val="32"/>
          <w:szCs w:val="32"/>
          <w14:textFill>
            <w14:solidFill>
              <w14:schemeClr w14:val="tx1"/>
            </w14:solidFill>
          </w14:textFill>
        </w:rPr>
        <w:t>为保证培训质量和培训效果，确定了以“基于任务”和“关注过程”为原则的考核方法，培训从过程性与获得感两个维度对学员进行考核，</w:t>
      </w:r>
      <w:bookmarkEnd w:id="2"/>
      <w:r>
        <w:rPr>
          <w:rFonts w:eastAsia="仿宋_GB2312"/>
          <w:color w:val="000000" w:themeColor="text1"/>
          <w:sz w:val="32"/>
          <w:szCs w:val="32"/>
          <w14:textFill>
            <w14:solidFill>
              <w14:schemeClr w14:val="tx1"/>
            </w14:solidFill>
          </w14:textFill>
        </w:rPr>
        <w:t>完成各项培训考核要求且总成绩达到80分及以上的参训学员可在线打印学时证明，所学学时计入继续教育培训学时。</w:t>
      </w:r>
    </w:p>
    <w:tbl>
      <w:tblPr>
        <w:tblStyle w:val="4"/>
        <w:tblW w:w="856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690"/>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885" w:type="dxa"/>
            <w:vAlign w:val="center"/>
          </w:tcPr>
          <w:p>
            <w:pPr>
              <w:spacing w:line="360" w:lineRule="exact"/>
              <w:contextualSpacing/>
              <w:jc w:val="center"/>
              <w:rPr>
                <w:rFonts w:eastAsia="仿宋"/>
                <w:b/>
                <w:color w:val="000000" w:themeColor="text1"/>
                <w:sz w:val="28"/>
                <w:szCs w:val="28"/>
                <w14:textFill>
                  <w14:solidFill>
                    <w14:schemeClr w14:val="tx1"/>
                  </w14:solidFill>
                </w14:textFill>
              </w:rPr>
            </w:pPr>
            <w:r>
              <w:rPr>
                <w:rFonts w:eastAsia="仿宋"/>
                <w:b/>
                <w:color w:val="000000" w:themeColor="text1"/>
                <w:sz w:val="28"/>
                <w:szCs w:val="28"/>
                <w14:textFill>
                  <w14:solidFill>
                    <w14:schemeClr w14:val="tx1"/>
                  </w14:solidFill>
                </w14:textFill>
              </w:rPr>
              <w:t>序号</w:t>
            </w:r>
          </w:p>
        </w:tc>
        <w:tc>
          <w:tcPr>
            <w:tcW w:w="6690" w:type="dxa"/>
            <w:vAlign w:val="center"/>
          </w:tcPr>
          <w:p>
            <w:pPr>
              <w:spacing w:line="360" w:lineRule="exact"/>
              <w:contextualSpacing/>
              <w:jc w:val="center"/>
              <w:rPr>
                <w:rFonts w:eastAsia="仿宋"/>
                <w:b/>
                <w:color w:val="000000" w:themeColor="text1"/>
                <w:sz w:val="28"/>
                <w:szCs w:val="28"/>
                <w14:textFill>
                  <w14:solidFill>
                    <w14:schemeClr w14:val="tx1"/>
                  </w14:solidFill>
                </w14:textFill>
              </w:rPr>
            </w:pPr>
            <w:r>
              <w:rPr>
                <w:rFonts w:eastAsia="仿宋"/>
                <w:b/>
                <w:color w:val="000000" w:themeColor="text1"/>
                <w:sz w:val="28"/>
                <w:szCs w:val="28"/>
                <w14:textFill>
                  <w14:solidFill>
                    <w14:schemeClr w14:val="tx1"/>
                  </w14:solidFill>
                </w14:textFill>
              </w:rPr>
              <w:t>考核标准</w:t>
            </w:r>
          </w:p>
        </w:tc>
        <w:tc>
          <w:tcPr>
            <w:tcW w:w="985" w:type="dxa"/>
            <w:vAlign w:val="center"/>
          </w:tcPr>
          <w:p>
            <w:pPr>
              <w:spacing w:line="360" w:lineRule="exact"/>
              <w:contextualSpacing/>
              <w:jc w:val="center"/>
              <w:rPr>
                <w:rFonts w:eastAsia="仿宋"/>
                <w:b/>
                <w:color w:val="000000" w:themeColor="text1"/>
                <w:sz w:val="28"/>
                <w:szCs w:val="28"/>
                <w14:textFill>
                  <w14:solidFill>
                    <w14:schemeClr w14:val="tx1"/>
                  </w14:solidFill>
                </w14:textFill>
              </w:rPr>
            </w:pPr>
            <w:r>
              <w:rPr>
                <w:rFonts w:eastAsia="仿宋"/>
                <w:b/>
                <w:color w:val="000000" w:themeColor="text1"/>
                <w:sz w:val="28"/>
                <w:szCs w:val="28"/>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trPr>
        <w:tc>
          <w:tcPr>
            <w:tcW w:w="885" w:type="dxa"/>
            <w:vAlign w:val="center"/>
          </w:tcPr>
          <w:p>
            <w:pPr>
              <w:spacing w:line="360" w:lineRule="exact"/>
              <w:contextualSpacing/>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w:t>
            </w:r>
          </w:p>
        </w:tc>
        <w:tc>
          <w:tcPr>
            <w:tcW w:w="6690" w:type="dxa"/>
            <w:vAlign w:val="center"/>
          </w:tcPr>
          <w:p>
            <w:pPr>
              <w:spacing w:line="36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必修课程：每一模块自主选学视频课程不少于3学时且总学时数不低于20学时；</w:t>
            </w:r>
          </w:p>
          <w:p>
            <w:pPr>
              <w:spacing w:line="36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选修课程：结合自身实际，自主选学不少于5学时。</w:t>
            </w:r>
          </w:p>
          <w:p>
            <w:pPr>
              <w:spacing w:line="360" w:lineRule="exact"/>
              <w:ind w:firstLine="560" w:firstLineChars="200"/>
              <w:rPr>
                <w:rFonts w:eastAsia="仿宋_GB2312"/>
                <w:color w:val="000000" w:themeColor="text1"/>
                <w:sz w:val="28"/>
                <w:szCs w:val="28"/>
                <w14:textFill>
                  <w14:solidFill>
                    <w14:schemeClr w14:val="tx1"/>
                  </w14:solidFill>
                </w14:textFill>
              </w:rPr>
            </w:pPr>
          </w:p>
        </w:tc>
        <w:tc>
          <w:tcPr>
            <w:tcW w:w="985" w:type="dxa"/>
            <w:vAlign w:val="center"/>
          </w:tcPr>
          <w:p>
            <w:pPr>
              <w:pStyle w:val="2"/>
              <w:spacing w:before="0" w:beforeAutospacing="0" w:after="0" w:afterAutospacing="0" w:line="360" w:lineRule="exact"/>
              <w:jc w:val="center"/>
              <w:rPr>
                <w:rFonts w:ascii="Times New Roman" w:hAnsi="Times New Roman" w:eastAsia="仿宋" w:cs="Times New Roman"/>
                <w:b w:val="0"/>
                <w:bCs w:val="0"/>
                <w:color w:val="000000" w:themeColor="text1"/>
                <w:kern w:val="2"/>
                <w:sz w:val="28"/>
                <w:szCs w:val="28"/>
                <w14:textFill>
                  <w14:solidFill>
                    <w14:schemeClr w14:val="tx1"/>
                  </w14:solidFill>
                </w14:textFill>
              </w:rPr>
            </w:pPr>
            <w:r>
              <w:rPr>
                <w:rFonts w:ascii="Times New Roman" w:hAnsi="Times New Roman" w:eastAsia="仿宋" w:cs="Times New Roman"/>
                <w:b w:val="0"/>
                <w:bCs w:val="0"/>
                <w:color w:val="000000" w:themeColor="text1"/>
                <w:kern w:val="2"/>
                <w:sz w:val="28"/>
                <w:szCs w:val="28"/>
                <w14:textFill>
                  <w14:solidFill>
                    <w14:schemeClr w14:val="tx1"/>
                  </w14:solidFill>
                </w14:textFill>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885" w:type="dxa"/>
            <w:vAlign w:val="center"/>
          </w:tcPr>
          <w:p>
            <w:pPr>
              <w:spacing w:line="360" w:lineRule="exact"/>
              <w:contextualSpacing/>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w:t>
            </w:r>
          </w:p>
        </w:tc>
        <w:tc>
          <w:tcPr>
            <w:tcW w:w="6690" w:type="dxa"/>
            <w:vAlign w:val="center"/>
          </w:tcPr>
          <w:p>
            <w:pPr>
              <w:spacing w:line="36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参与班级研讨不少于2次。</w:t>
            </w:r>
          </w:p>
        </w:tc>
        <w:tc>
          <w:tcPr>
            <w:tcW w:w="985" w:type="dxa"/>
            <w:vAlign w:val="center"/>
          </w:tcPr>
          <w:p>
            <w:pPr>
              <w:spacing w:line="360" w:lineRule="exact"/>
              <w:contextualSpacing/>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trPr>
        <w:tc>
          <w:tcPr>
            <w:tcW w:w="885" w:type="dxa"/>
            <w:vAlign w:val="center"/>
          </w:tcPr>
          <w:p>
            <w:pPr>
              <w:spacing w:line="360" w:lineRule="exact"/>
              <w:contextualSpacing/>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3</w:t>
            </w:r>
          </w:p>
        </w:tc>
        <w:tc>
          <w:tcPr>
            <w:tcW w:w="6690" w:type="dxa"/>
            <w:vAlign w:val="center"/>
          </w:tcPr>
          <w:p>
            <w:pPr>
              <w:spacing w:line="36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撰写一篇不少于1000字的学习心得或党建工作案例。要求:思想性强、主题鲜明、条理清晰、结构完整、逻辑严谨、内容详实，如发现抄袭等情况不予结业。</w:t>
            </w:r>
          </w:p>
        </w:tc>
        <w:tc>
          <w:tcPr>
            <w:tcW w:w="985" w:type="dxa"/>
            <w:vAlign w:val="center"/>
          </w:tcPr>
          <w:p>
            <w:pPr>
              <w:spacing w:line="360" w:lineRule="exact"/>
              <w:contextualSpacing/>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885" w:type="dxa"/>
            <w:vAlign w:val="center"/>
          </w:tcPr>
          <w:p>
            <w:pPr>
              <w:spacing w:line="360" w:lineRule="exact"/>
              <w:contextualSpacing/>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4</w:t>
            </w:r>
          </w:p>
        </w:tc>
        <w:tc>
          <w:tcPr>
            <w:tcW w:w="6690" w:type="dxa"/>
            <w:vAlign w:val="center"/>
          </w:tcPr>
          <w:p>
            <w:pPr>
              <w:spacing w:line="36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参加在线考试，考试时间为90分钟。</w:t>
            </w:r>
          </w:p>
        </w:tc>
        <w:tc>
          <w:tcPr>
            <w:tcW w:w="985" w:type="dxa"/>
            <w:vAlign w:val="center"/>
          </w:tcPr>
          <w:p>
            <w:pPr>
              <w:spacing w:line="360" w:lineRule="exact"/>
              <w:contextualSpacing/>
              <w:jc w:val="center"/>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20分</w:t>
            </w:r>
          </w:p>
        </w:tc>
      </w:tr>
    </w:tbl>
    <w:p>
      <w:pPr>
        <w:spacing w:line="560" w:lineRule="exact"/>
        <w:ind w:firstLine="640" w:firstLineChars="200"/>
        <w:rPr>
          <w:rFonts w:eastAsia="黑体"/>
          <w:color w:val="000000" w:themeColor="text1"/>
          <w:sz w:val="32"/>
          <w:szCs w:val="32"/>
          <w:lang w:eastAsia="zh-TW"/>
          <w14:textFill>
            <w14:solidFill>
              <w14:schemeClr w14:val="tx1"/>
            </w14:solidFill>
          </w14:textFill>
        </w:rPr>
      </w:pPr>
      <w:r>
        <w:rPr>
          <w:rFonts w:eastAsia="黑体"/>
          <w:color w:val="000000" w:themeColor="text1"/>
          <w:sz w:val="32"/>
          <w:szCs w:val="32"/>
          <w14:textFill>
            <w14:solidFill>
              <w14:schemeClr w14:val="tx1"/>
            </w14:solidFill>
          </w14:textFill>
        </w:rPr>
        <w:t>五</w:t>
      </w:r>
      <w:r>
        <w:rPr>
          <w:rFonts w:eastAsia="黑体"/>
          <w:color w:val="000000" w:themeColor="text1"/>
          <w:sz w:val="32"/>
          <w:szCs w:val="32"/>
          <w:lang w:eastAsia="zh-TW"/>
          <w14:textFill>
            <w14:solidFill>
              <w14:schemeClr w14:val="tx1"/>
            </w14:solidFill>
          </w14:textFill>
        </w:rPr>
        <w:t>、培训平台</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lang w:eastAsia="zh-TW"/>
          <w14:textFill>
            <w14:solidFill>
              <w14:schemeClr w14:val="tx1"/>
            </w14:solidFill>
          </w14:textFill>
        </w:rPr>
        <w:t>培训依托国家教育行政学院中小学网络党校培训平台（www.zxxdx.com.cn）组织实施。</w:t>
      </w:r>
      <w:bookmarkStart w:id="3" w:name="_Hlk533765397"/>
      <w:r>
        <w:rPr>
          <w:rFonts w:eastAsia="仿宋_GB2312"/>
          <w:color w:val="000000" w:themeColor="text1"/>
          <w:sz w:val="32"/>
          <w:szCs w:val="32"/>
          <w14:textFill>
            <w14:solidFill>
              <w14:schemeClr w14:val="tx1"/>
            </w14:solidFill>
          </w14:textFill>
        </w:rPr>
        <w:t>参训学员在中小学网络党校进行在线报名，报名成功后直接登录参加学习。</w:t>
      </w:r>
      <w:bookmarkEnd w:id="3"/>
      <w:r>
        <w:rPr>
          <w:rFonts w:eastAsia="仿宋_GB2312"/>
          <w:color w:val="000000" w:themeColor="text1"/>
          <w:sz w:val="32"/>
          <w:szCs w:val="32"/>
          <w14:textFill>
            <w14:solidFill>
              <w14:schemeClr w14:val="tx1"/>
            </w14:solidFill>
          </w14:textFill>
        </w:rPr>
        <w:t>培训期间参训学员可下载中小学网络党校移动客户端（学习公社app）随时登录学习。</w:t>
      </w:r>
    </w:p>
    <w:p>
      <w:pPr>
        <w:pStyle w:val="2"/>
        <w:spacing w:before="0" w:beforeAutospacing="0" w:after="0" w:afterAutospacing="0" w:line="560" w:lineRule="exact"/>
        <w:ind w:firstLine="640" w:firstLineChars="200"/>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六、培训总结与评估</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培训结束后，中小学网络党校将收集整理各地培训简报和培训总结，组织相关专家和学员对培训工作和满意度进行评估，包括需求适配度、内容设计科学性、师资选配合理性、组织有序性等，进一步总结培训经验，为今后培训工作的开展提供依据和基础。</w:t>
      </w:r>
    </w:p>
    <w:p>
      <w:pPr>
        <w:pStyle w:val="2"/>
        <w:spacing w:before="0" w:beforeAutospacing="0" w:after="0" w:afterAutospacing="0" w:line="560" w:lineRule="exact"/>
        <w:ind w:firstLine="640" w:firstLineChars="200"/>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七、组织管理与保障</w:t>
      </w:r>
    </w:p>
    <w:p>
      <w:pPr>
        <w:spacing w:line="560" w:lineRule="exact"/>
        <w:ind w:firstLine="640" w:firstLineChars="200"/>
        <w:rPr>
          <w:rFonts w:eastAsia="仿宋_GB2312"/>
          <w:color w:val="000000" w:themeColor="text1"/>
          <w:sz w:val="32"/>
          <w:szCs w:val="32"/>
          <w:lang w:eastAsia="zh-TW"/>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eastAsia="仿宋_GB2312"/>
          <w:color w:val="000000" w:themeColor="text1"/>
          <w:sz w:val="32"/>
          <w:szCs w:val="32"/>
          <w:lang w:val="zh-TW"/>
          <w14:textFill>
            <w14:solidFill>
              <w14:schemeClr w14:val="tx1"/>
            </w14:solidFill>
          </w14:textFill>
        </w:rPr>
        <w:t>本次培训由教育部基础教育司负责统筹规划与指导，委托国家教育行政学院组织实施，</w:t>
      </w:r>
      <w:r>
        <w:rPr>
          <w:rFonts w:eastAsia="仿宋_GB2312"/>
          <w:color w:val="000000" w:themeColor="text1"/>
          <w:sz w:val="32"/>
          <w:szCs w:val="32"/>
          <w14:textFill>
            <w14:solidFill>
              <w14:schemeClr w14:val="tx1"/>
            </w14:solidFill>
          </w14:textFill>
        </w:rPr>
        <w:t>国家教育行政学院远程培训中心负责培训方案的设计与具体实施工作。</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各省级教育工作部门需确定省级负责人和联系人各1名，负责培训工作的统筹协调和组织落实；为推动培训的全员覆盖，培训以县区为单位组建班级，以班级为单位实施各项教学活动；地市和县区两级教育行政部门需分别设置负责人和联系人各1名，由县区的联系人作为班级管理员具体负责参训学员的培训组织管理。国家教育行政学院相关老师将牵头组建由省级、地市和县区三级管理员构成的省内培训工作qq群，协作进行组织管理与督学促学工作。</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为更好地做好培训服务支持工作，及时解决参训学员遇到的各类问题，广大参训学员除可以直接联系培训管理员外，还可通过以下方式咨询求解培训中遇到的相关问题。</w:t>
      </w:r>
    </w:p>
    <w:p>
      <w:pPr>
        <w:spacing w:line="56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（1）通过平台登录后的客服浮窗咨询客服老师</w:t>
      </w:r>
      <w:r>
        <w:rPr>
          <w:rFonts w:hint="eastAsia"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“平台操作咨询”窗</w:t>
      </w:r>
      <w:r>
        <w:rPr>
          <w:rFonts w:eastAsia="仿宋_GB2312"/>
          <w:color w:val="000000" w:themeColor="text1"/>
          <w:sz w:val="32"/>
          <w:szCs w:val="32"/>
          <w14:textFill>
            <w14:solidFill>
              <w14:schemeClr w14:val="tx1"/>
            </w14:solidFill>
          </w14:textFill>
        </w:rPr>
        <w:t>口留言咨询。</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周一至周五：上午8:30-12:00，下午13:00-17:30</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（2）直接拨打学员服务热线电话：400-811-9908</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服务时间：上午8:30-12:00</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下午13:00-22:00</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周末及节假日照常值班</w:t>
      </w:r>
      <w:r>
        <w:rPr>
          <w:rFonts w:hint="eastAsia" w:eastAsia="仿宋_GB2312"/>
          <w:color w:val="000000" w:themeColor="text1"/>
          <w:sz w:val="32"/>
          <w:szCs w:val="32"/>
          <w:lang w:eastAsia="zh-CN"/>
          <w14:textFill>
            <w14:solidFill>
              <w14:schemeClr w14:val="tx1"/>
            </w14:solidFill>
          </w14:textFill>
        </w:rPr>
        <w:t>）</w:t>
      </w:r>
    </w:p>
    <w:p>
      <w:pPr>
        <w:numPr>
          <w:ilvl w:val="-1"/>
          <w:numId w:val="0"/>
        </w:numPr>
        <w:snapToGrid/>
        <w:spacing w:line="560" w:lineRule="exact"/>
        <w:ind w:right="0" w:firstLine="0" w:firstLineChars="0"/>
        <w:jc w:val="left"/>
        <w:rPr>
          <w:rFonts w:eastAsia="黑体"/>
          <w:color w:val="000000" w:themeColor="text1"/>
          <w:sz w:val="32"/>
          <w:szCs w:val="32"/>
          <w14:textFill>
            <w14:solidFill>
              <w14:schemeClr w14:val="tx1"/>
            </w14:solidFill>
          </w14:textFill>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E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20" w:beforeAutospacing="1" w:after="120" w:afterAutospacing="1"/>
      <w:jc w:val="left"/>
      <w:outlineLvl w:val="0"/>
    </w:pPr>
    <w:rPr>
      <w:rFonts w:ascii="宋体" w:hAnsi="宋体" w:cs="宋体"/>
      <w:b/>
      <w:bCs/>
      <w:kern w:val="36"/>
      <w:sz w:val="30"/>
      <w:szCs w:val="48"/>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
    <w:name w:val="Normal_4"/>
    <w:qFormat/>
    <w:uiPriority w:val="0"/>
    <w:pPr>
      <w:spacing w:before="120" w:after="240"/>
      <w:jc w:val="both"/>
    </w:pPr>
    <w:rPr>
      <w:rFonts w:ascii="Times New Roman" w:hAnsi="Times New Roman"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2020-06-14T00:57:52Z</dcterms:created>
  <dc:creator>liuqing</dc:creator>
  <cp:lastModifiedBy>liuqing</cp:lastModifiedBy>
  <dcterms:modified xsi:type="dcterms:W3CDTF">2020-06-14T00:58:09Z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