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方正黑体_GBK" w:eastAsia="方正黑体_GBK"/>
          <w:szCs w:val="32"/>
        </w:rPr>
      </w:pPr>
      <w:bookmarkStart w:id="0" w:name="_GoBack"/>
      <w:bookmarkEnd w:id="0"/>
      <w:r>
        <w:rPr>
          <w:rFonts w:hint="eastAsia" w:ascii="方正黑体_GBK" w:eastAsia="方正黑体_GBK"/>
          <w:szCs w:val="32"/>
        </w:rPr>
        <w:t>附件1</w:t>
      </w:r>
    </w:p>
    <w:p>
      <w:pPr>
        <w:spacing w:line="570" w:lineRule="exact"/>
        <w:ind w:left="1"/>
        <w:jc w:val="center"/>
        <w:rPr>
          <w:rFonts w:hint="eastAsia" w:ascii="方正小标宋_GBK" w:eastAsia="方正小标宋_GBK"/>
          <w:sz w:val="36"/>
          <w:szCs w:val="36"/>
        </w:rPr>
      </w:pPr>
      <w:r>
        <w:rPr>
          <w:rFonts w:hint="eastAsia" w:ascii="方正小标宋_GBK" w:eastAsia="方正小标宋_GBK"/>
          <w:sz w:val="36"/>
          <w:szCs w:val="36"/>
        </w:rPr>
        <w:t>安徽高校中层管理人员学习贯彻</w:t>
      </w:r>
    </w:p>
    <w:p>
      <w:pPr>
        <w:spacing w:line="570" w:lineRule="exact"/>
        <w:ind w:left="1"/>
        <w:jc w:val="center"/>
        <w:rPr>
          <w:rFonts w:hint="eastAsia" w:ascii="方正小标宋_GBK" w:eastAsia="方正小标宋_GBK"/>
          <w:sz w:val="36"/>
          <w:szCs w:val="36"/>
        </w:rPr>
      </w:pPr>
      <w:r>
        <w:rPr>
          <w:rFonts w:hint="eastAsia" w:ascii="方正小标宋_GBK" w:eastAsia="方正小标宋_GBK"/>
          <w:sz w:val="36"/>
          <w:szCs w:val="36"/>
        </w:rPr>
        <w:t>党的十九届四中全会精神网络培训班教学计划</w:t>
      </w:r>
    </w:p>
    <w:p>
      <w:pPr>
        <w:spacing w:line="480" w:lineRule="exact"/>
        <w:ind w:left="2152" w:leftChars="200" w:hanging="1512" w:hangingChars="420"/>
        <w:jc w:val="center"/>
        <w:rPr>
          <w:rFonts w:hint="eastAsia" w:eastAsia="方正小标宋_GBK"/>
          <w:sz w:val="36"/>
          <w:szCs w:val="36"/>
        </w:rPr>
      </w:pPr>
    </w:p>
    <w:p>
      <w:pPr>
        <w:spacing w:line="480" w:lineRule="exact"/>
        <w:ind w:firstLine="560" w:firstLineChars="200"/>
        <w:rPr>
          <w:rFonts w:eastAsia="方正小标宋简体"/>
          <w:sz w:val="28"/>
          <w:szCs w:val="28"/>
        </w:rPr>
      </w:pPr>
      <w:r>
        <w:rPr>
          <w:rFonts w:hint="eastAsia" w:hAnsi="方正小标宋简体" w:eastAsia="方正小标宋简体"/>
          <w:sz w:val="28"/>
          <w:szCs w:val="28"/>
        </w:rPr>
        <w:t>一、培训主题</w:t>
      </w:r>
    </w:p>
    <w:p>
      <w:pPr>
        <w:spacing w:line="480" w:lineRule="exact"/>
        <w:ind w:firstLine="560" w:firstLineChars="200"/>
        <w:rPr>
          <w:sz w:val="28"/>
          <w:szCs w:val="28"/>
        </w:rPr>
      </w:pPr>
      <w:r>
        <w:rPr>
          <w:rFonts w:hint="eastAsia"/>
          <w:sz w:val="28"/>
          <w:szCs w:val="28"/>
        </w:rPr>
        <w:t>深入学习贯彻党的十九届四中全会精神</w:t>
      </w:r>
      <w:r>
        <w:rPr>
          <w:sz w:val="28"/>
          <w:szCs w:val="28"/>
        </w:rPr>
        <w:t xml:space="preserve"> </w:t>
      </w:r>
      <w:r>
        <w:rPr>
          <w:rFonts w:hint="eastAsia"/>
          <w:sz w:val="28"/>
          <w:szCs w:val="28"/>
        </w:rPr>
        <w:t>推进教育治理体系和治理能力现代化</w:t>
      </w:r>
    </w:p>
    <w:p>
      <w:pPr>
        <w:spacing w:line="480" w:lineRule="exact"/>
        <w:ind w:firstLine="560" w:firstLineChars="200"/>
        <w:rPr>
          <w:rFonts w:eastAsia="方正小标宋简体"/>
          <w:sz w:val="28"/>
          <w:szCs w:val="28"/>
        </w:rPr>
      </w:pPr>
      <w:r>
        <w:rPr>
          <w:rFonts w:hint="eastAsia" w:hAnsi="方正小标宋简体" w:eastAsia="方正小标宋简体"/>
          <w:sz w:val="28"/>
          <w:szCs w:val="28"/>
        </w:rPr>
        <w:t>二、培训时间及进度安排</w:t>
      </w:r>
    </w:p>
    <w:p>
      <w:pPr>
        <w:spacing w:line="480" w:lineRule="exact"/>
        <w:ind w:firstLine="560" w:firstLineChars="200"/>
        <w:rPr>
          <w:sz w:val="28"/>
          <w:szCs w:val="28"/>
        </w:rPr>
      </w:pPr>
      <w:r>
        <w:rPr>
          <w:rFonts w:hint="eastAsia"/>
          <w:sz w:val="28"/>
          <w:szCs w:val="28"/>
        </w:rPr>
        <w:t>培训时间为</w:t>
      </w:r>
      <w:r>
        <w:rPr>
          <w:sz w:val="28"/>
          <w:szCs w:val="28"/>
        </w:rPr>
        <w:t>2020</w:t>
      </w:r>
      <w:r>
        <w:rPr>
          <w:rFonts w:hint="eastAsia"/>
          <w:sz w:val="28"/>
          <w:szCs w:val="28"/>
        </w:rPr>
        <w:t>年</w:t>
      </w:r>
      <w:r>
        <w:rPr>
          <w:sz w:val="28"/>
          <w:szCs w:val="28"/>
        </w:rPr>
        <w:t>8</w:t>
      </w:r>
      <w:r>
        <w:rPr>
          <w:rFonts w:hint="eastAsia"/>
          <w:sz w:val="28"/>
          <w:szCs w:val="28"/>
        </w:rPr>
        <w:t>月</w:t>
      </w:r>
      <w:r>
        <w:rPr>
          <w:sz w:val="28"/>
          <w:szCs w:val="28"/>
        </w:rPr>
        <w:t>22</w:t>
      </w:r>
      <w:r>
        <w:rPr>
          <w:rFonts w:hint="eastAsia"/>
          <w:sz w:val="28"/>
          <w:szCs w:val="28"/>
        </w:rPr>
        <w:t>日至</w:t>
      </w:r>
      <w:r>
        <w:rPr>
          <w:sz w:val="28"/>
          <w:szCs w:val="28"/>
        </w:rPr>
        <w:t>10</w:t>
      </w:r>
      <w:r>
        <w:rPr>
          <w:rFonts w:hint="eastAsia"/>
          <w:sz w:val="28"/>
          <w:szCs w:val="28"/>
        </w:rPr>
        <w:t>月</w:t>
      </w:r>
      <w:r>
        <w:rPr>
          <w:sz w:val="28"/>
          <w:szCs w:val="28"/>
        </w:rPr>
        <w:t>21</w:t>
      </w:r>
      <w:r>
        <w:rPr>
          <w:rFonts w:hint="eastAsia"/>
          <w:sz w:val="28"/>
          <w:szCs w:val="28"/>
        </w:rPr>
        <w:t>日，具体分三个阶段。即：准备阶段、学习阶段、总结与结业。具体安排见下表：</w:t>
      </w:r>
    </w:p>
    <w:p>
      <w:pPr>
        <w:spacing w:line="240" w:lineRule="exact"/>
        <w:ind w:firstLine="560" w:firstLineChars="200"/>
        <w:rPr>
          <w:sz w:val="28"/>
          <w:szCs w:val="28"/>
        </w:rPr>
      </w:pPr>
    </w:p>
    <w:tbl>
      <w:tblPr>
        <w:tblStyle w:val="3"/>
        <w:tblW w:w="0" w:type="auto"/>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883"/>
        <w:gridCol w:w="2887"/>
        <w:gridCol w:w="517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01"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5"/>
              <w:widowControl/>
              <w:snapToGrid w:val="0"/>
              <w:jc w:val="center"/>
              <w:rPr>
                <w:rFonts w:eastAsia="方正黑体_GBK" w:cs="Times New Roman"/>
                <w:bCs/>
                <w:kern w:val="0"/>
                <w:sz w:val="24"/>
                <w:szCs w:val="24"/>
              </w:rPr>
            </w:pPr>
            <w:r>
              <w:rPr>
                <w:rFonts w:hint="eastAsia" w:eastAsia="方正黑体_GBK" w:cs="Times New Roman"/>
                <w:bCs/>
                <w:kern w:val="0"/>
                <w:sz w:val="24"/>
                <w:szCs w:val="24"/>
              </w:rPr>
              <w:t>培训</w:t>
            </w:r>
          </w:p>
          <w:p>
            <w:pPr>
              <w:pStyle w:val="5"/>
              <w:widowControl/>
              <w:snapToGrid w:val="0"/>
              <w:jc w:val="center"/>
              <w:rPr>
                <w:rFonts w:eastAsia="方正黑体_GBK" w:cs="Times New Roman"/>
                <w:bCs/>
                <w:kern w:val="0"/>
                <w:sz w:val="24"/>
                <w:szCs w:val="24"/>
              </w:rPr>
            </w:pPr>
            <w:r>
              <w:rPr>
                <w:rFonts w:hint="eastAsia" w:eastAsia="方正黑体_GBK" w:cs="Times New Roman"/>
                <w:bCs/>
                <w:kern w:val="0"/>
                <w:sz w:val="24"/>
                <w:szCs w:val="24"/>
              </w:rPr>
              <w:t>阶段</w:t>
            </w:r>
          </w:p>
        </w:tc>
        <w:tc>
          <w:tcPr>
            <w:tcW w:w="2887" w:type="dxa"/>
            <w:tcBorders>
              <w:top w:val="single" w:color="000000" w:sz="4" w:space="0"/>
              <w:left w:val="single" w:color="000000" w:sz="4" w:space="0"/>
              <w:bottom w:val="single" w:color="000000" w:sz="4" w:space="0"/>
              <w:right w:val="single" w:color="000000" w:sz="4" w:space="0"/>
            </w:tcBorders>
            <w:shd w:val="clear" w:color="auto" w:fill="CED7E7"/>
            <w:vAlign w:val="center"/>
          </w:tcPr>
          <w:p>
            <w:pPr>
              <w:pStyle w:val="5"/>
              <w:widowControl/>
              <w:snapToGrid w:val="0"/>
              <w:jc w:val="center"/>
              <w:rPr>
                <w:rFonts w:eastAsia="方正黑体_GBK" w:cs="Times New Roman"/>
                <w:bCs/>
                <w:kern w:val="0"/>
                <w:sz w:val="24"/>
                <w:szCs w:val="24"/>
              </w:rPr>
            </w:pPr>
            <w:r>
              <w:rPr>
                <w:rFonts w:hint="eastAsia" w:eastAsia="方正黑体_GBK" w:cs="Times New Roman"/>
                <w:bCs/>
                <w:kern w:val="0"/>
                <w:sz w:val="24"/>
                <w:szCs w:val="24"/>
              </w:rPr>
              <w:t>培训时间</w:t>
            </w:r>
          </w:p>
        </w:tc>
        <w:tc>
          <w:tcPr>
            <w:tcW w:w="5170" w:type="dxa"/>
            <w:tcBorders>
              <w:top w:val="single" w:color="000000" w:sz="4" w:space="0"/>
              <w:left w:val="single" w:color="000000" w:sz="4" w:space="0"/>
              <w:bottom w:val="single" w:color="000000" w:sz="4" w:space="0"/>
              <w:right w:val="single" w:color="000000" w:sz="4" w:space="0"/>
            </w:tcBorders>
            <w:shd w:val="clear" w:color="auto" w:fill="CED7E7"/>
            <w:vAlign w:val="center"/>
          </w:tcPr>
          <w:p>
            <w:pPr>
              <w:pStyle w:val="5"/>
              <w:widowControl/>
              <w:snapToGrid w:val="0"/>
              <w:jc w:val="center"/>
              <w:rPr>
                <w:rFonts w:eastAsia="方正黑体_GBK" w:cs="Times New Roman"/>
                <w:bCs/>
                <w:kern w:val="0"/>
                <w:sz w:val="24"/>
                <w:szCs w:val="24"/>
              </w:rPr>
            </w:pPr>
            <w:r>
              <w:rPr>
                <w:rFonts w:hint="eastAsia" w:eastAsia="方正黑体_GBK" w:cs="Times New Roman"/>
                <w:bCs/>
                <w:kern w:val="0"/>
                <w:sz w:val="24"/>
                <w:szCs w:val="24"/>
              </w:rPr>
              <w:t>工作内容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527"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5"/>
              <w:snapToGrid w:val="0"/>
              <w:jc w:val="center"/>
              <w:rPr>
                <w:rFonts w:eastAsia="方正小标宋简体" w:cs="Times New Roman"/>
                <w:kern w:val="0"/>
                <w:sz w:val="24"/>
                <w:szCs w:val="24"/>
              </w:rPr>
            </w:pPr>
            <w:r>
              <w:rPr>
                <w:rFonts w:hint="eastAsia" w:hAnsi="方正小标宋简体" w:eastAsia="方正小标宋简体" w:cs="Times New Roman"/>
                <w:kern w:val="0"/>
                <w:sz w:val="24"/>
                <w:szCs w:val="24"/>
              </w:rPr>
              <w:t>准备</w:t>
            </w:r>
          </w:p>
          <w:p>
            <w:pPr>
              <w:pStyle w:val="5"/>
              <w:snapToGrid w:val="0"/>
              <w:jc w:val="center"/>
              <w:rPr>
                <w:rFonts w:eastAsia="方正小标宋简体" w:cs="Times New Roman"/>
                <w:kern w:val="0"/>
                <w:sz w:val="24"/>
                <w:szCs w:val="24"/>
              </w:rPr>
            </w:pPr>
            <w:r>
              <w:rPr>
                <w:rFonts w:hint="eastAsia" w:hAnsi="方正小标宋简体" w:eastAsia="方正小标宋简体" w:cs="Times New Roman"/>
                <w:kern w:val="0"/>
                <w:sz w:val="24"/>
                <w:szCs w:val="24"/>
              </w:rPr>
              <w:t>阶段</w:t>
            </w:r>
          </w:p>
        </w:tc>
        <w:tc>
          <w:tcPr>
            <w:tcW w:w="2887" w:type="dxa"/>
            <w:tcBorders>
              <w:top w:val="single" w:color="000000" w:sz="4" w:space="0"/>
              <w:left w:val="single" w:color="000000" w:sz="4" w:space="0"/>
              <w:bottom w:val="single" w:color="000000" w:sz="4" w:space="0"/>
              <w:right w:val="single" w:color="000000" w:sz="4" w:space="0"/>
            </w:tcBorders>
            <w:shd w:val="clear" w:color="auto" w:fill="CED7E7"/>
            <w:vAlign w:val="center"/>
          </w:tcPr>
          <w:p>
            <w:pPr>
              <w:pStyle w:val="5"/>
              <w:snapToGrid w:val="0"/>
              <w:jc w:val="center"/>
              <w:rPr>
                <w:rFonts w:eastAsia="方正仿宋_GBK" w:cs="Times New Roman"/>
                <w:kern w:val="0"/>
                <w:sz w:val="24"/>
                <w:szCs w:val="24"/>
              </w:rPr>
            </w:pPr>
            <w:r>
              <w:rPr>
                <w:rFonts w:eastAsia="方正仿宋_GBK" w:cs="Times New Roman"/>
                <w:kern w:val="0"/>
                <w:sz w:val="24"/>
                <w:szCs w:val="24"/>
              </w:rPr>
              <w:t>8</w:t>
            </w:r>
            <w:r>
              <w:rPr>
                <w:rFonts w:hint="eastAsia" w:eastAsia="方正仿宋_GBK" w:cs="Times New Roman"/>
                <w:kern w:val="0"/>
                <w:sz w:val="24"/>
                <w:szCs w:val="24"/>
              </w:rPr>
              <w:t>月</w:t>
            </w:r>
            <w:r>
              <w:rPr>
                <w:rFonts w:eastAsia="方正仿宋_GBK" w:cs="Times New Roman"/>
                <w:kern w:val="0"/>
                <w:sz w:val="24"/>
                <w:szCs w:val="24"/>
              </w:rPr>
              <w:t>22</w:t>
            </w:r>
            <w:r>
              <w:rPr>
                <w:rFonts w:hint="eastAsia" w:eastAsia="方正仿宋_GBK" w:cs="Times New Roman"/>
                <w:kern w:val="0"/>
                <w:sz w:val="24"/>
                <w:szCs w:val="24"/>
              </w:rPr>
              <w:t>日</w:t>
            </w:r>
            <w:r>
              <w:rPr>
                <w:rFonts w:eastAsia="方正仿宋_GBK" w:cs="Times New Roman"/>
                <w:kern w:val="0"/>
                <w:sz w:val="24"/>
                <w:szCs w:val="24"/>
              </w:rPr>
              <w:t>-8</w:t>
            </w:r>
            <w:r>
              <w:rPr>
                <w:rFonts w:hint="eastAsia" w:eastAsia="方正仿宋_GBK" w:cs="Times New Roman"/>
                <w:kern w:val="0"/>
                <w:sz w:val="24"/>
                <w:szCs w:val="24"/>
              </w:rPr>
              <w:t>月</w:t>
            </w:r>
            <w:r>
              <w:rPr>
                <w:rFonts w:eastAsia="方正仿宋_GBK" w:cs="Times New Roman"/>
                <w:kern w:val="0"/>
                <w:sz w:val="24"/>
                <w:szCs w:val="24"/>
              </w:rPr>
              <w:t>31</w:t>
            </w:r>
            <w:r>
              <w:rPr>
                <w:rFonts w:hint="eastAsia" w:eastAsia="方正仿宋_GBK" w:cs="Times New Roman"/>
                <w:kern w:val="0"/>
                <w:sz w:val="24"/>
                <w:szCs w:val="24"/>
              </w:rPr>
              <w:t>日</w:t>
            </w:r>
          </w:p>
        </w:tc>
        <w:tc>
          <w:tcPr>
            <w:tcW w:w="5170" w:type="dxa"/>
            <w:tcBorders>
              <w:top w:val="single" w:color="000000" w:sz="4" w:space="0"/>
              <w:left w:val="single" w:color="000000" w:sz="4" w:space="0"/>
              <w:bottom w:val="single" w:color="000000" w:sz="4" w:space="0"/>
              <w:right w:val="single" w:color="000000" w:sz="4" w:space="0"/>
            </w:tcBorders>
            <w:shd w:val="clear" w:color="auto" w:fill="CED7E7"/>
            <w:vAlign w:val="center"/>
          </w:tcPr>
          <w:p>
            <w:pPr>
              <w:pStyle w:val="5"/>
              <w:snapToGrid w:val="0"/>
              <w:ind w:left="320" w:leftChars="100" w:right="250" w:rightChars="78"/>
              <w:rPr>
                <w:rFonts w:eastAsia="方正仿宋_GBK" w:cs="Times New Roman"/>
                <w:kern w:val="0"/>
                <w:sz w:val="24"/>
                <w:szCs w:val="24"/>
              </w:rPr>
            </w:pPr>
            <w:r>
              <w:rPr>
                <w:rFonts w:eastAsia="方正仿宋_GBK" w:cs="Times New Roman"/>
                <w:kern w:val="0"/>
                <w:sz w:val="24"/>
                <w:szCs w:val="24"/>
              </w:rPr>
              <w:t xml:space="preserve">1. </w:t>
            </w:r>
            <w:r>
              <w:rPr>
                <w:rFonts w:hint="eastAsia" w:eastAsia="方正仿宋_GBK" w:cs="Times New Roman"/>
                <w:kern w:val="0"/>
                <w:sz w:val="24"/>
                <w:szCs w:val="24"/>
                <w:lang w:val="zh-TW" w:eastAsia="zh-TW"/>
              </w:rPr>
              <w:t>发放培训通知，部署培训工作</w:t>
            </w:r>
            <w:r>
              <w:rPr>
                <w:rFonts w:hint="eastAsia" w:eastAsia="方正仿宋_GBK" w:cs="Times New Roman"/>
                <w:kern w:val="0"/>
                <w:sz w:val="24"/>
                <w:szCs w:val="24"/>
                <w:lang w:val="zh-TW"/>
              </w:rPr>
              <w:t>；</w:t>
            </w:r>
          </w:p>
          <w:p>
            <w:pPr>
              <w:pStyle w:val="5"/>
              <w:snapToGrid w:val="0"/>
              <w:ind w:left="320" w:leftChars="100" w:right="250" w:rightChars="78"/>
              <w:rPr>
                <w:rFonts w:eastAsia="方正仿宋_GBK" w:cs="Times New Roman"/>
                <w:kern w:val="0"/>
                <w:sz w:val="24"/>
                <w:szCs w:val="24"/>
              </w:rPr>
            </w:pPr>
            <w:r>
              <w:rPr>
                <w:rFonts w:eastAsia="方正仿宋_GBK" w:cs="Times New Roman"/>
                <w:kern w:val="0"/>
                <w:sz w:val="24"/>
                <w:szCs w:val="24"/>
              </w:rPr>
              <w:t xml:space="preserve">2. </w:t>
            </w:r>
            <w:r>
              <w:rPr>
                <w:rFonts w:hint="eastAsia" w:eastAsia="方正仿宋_GBK" w:cs="Times New Roman"/>
                <w:kern w:val="0"/>
                <w:sz w:val="24"/>
                <w:szCs w:val="24"/>
              </w:rPr>
              <w:t>建立培训管理团队，进行训前指导；</w:t>
            </w:r>
          </w:p>
          <w:p>
            <w:pPr>
              <w:pStyle w:val="5"/>
              <w:snapToGrid w:val="0"/>
              <w:ind w:left="320" w:leftChars="100" w:right="250" w:rightChars="78"/>
              <w:rPr>
                <w:rFonts w:eastAsia="方正仿宋_GBK" w:cs="Times New Roman"/>
                <w:kern w:val="0"/>
                <w:sz w:val="24"/>
                <w:szCs w:val="24"/>
              </w:rPr>
            </w:pPr>
            <w:r>
              <w:rPr>
                <w:rFonts w:eastAsia="方正仿宋_GBK" w:cs="Times New Roman"/>
                <w:kern w:val="0"/>
                <w:sz w:val="24"/>
                <w:szCs w:val="24"/>
              </w:rPr>
              <w:t xml:space="preserve">3. </w:t>
            </w:r>
            <w:r>
              <w:rPr>
                <w:rFonts w:hint="eastAsia" w:eastAsia="方正仿宋_GBK" w:cs="Times New Roman"/>
                <w:kern w:val="0"/>
                <w:sz w:val="24"/>
                <w:szCs w:val="24"/>
              </w:rPr>
              <w:t>学员在线自主报名，学校管理员审核报名信息。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523"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5"/>
              <w:snapToGrid w:val="0"/>
              <w:jc w:val="center"/>
              <w:rPr>
                <w:rFonts w:eastAsia="方正小标宋简体" w:cs="Times New Roman"/>
                <w:kern w:val="0"/>
                <w:sz w:val="24"/>
                <w:szCs w:val="24"/>
              </w:rPr>
            </w:pPr>
            <w:r>
              <w:rPr>
                <w:rFonts w:hint="eastAsia" w:hAnsi="方正小标宋简体" w:eastAsia="方正小标宋简体" w:cs="Times New Roman"/>
                <w:kern w:val="0"/>
                <w:sz w:val="24"/>
                <w:szCs w:val="24"/>
              </w:rPr>
              <w:t>学习</w:t>
            </w:r>
          </w:p>
          <w:p>
            <w:pPr>
              <w:pStyle w:val="5"/>
              <w:snapToGrid w:val="0"/>
              <w:jc w:val="center"/>
              <w:rPr>
                <w:rFonts w:eastAsia="方正小标宋简体" w:cs="Times New Roman"/>
                <w:kern w:val="0"/>
                <w:sz w:val="24"/>
                <w:szCs w:val="24"/>
              </w:rPr>
            </w:pPr>
            <w:r>
              <w:rPr>
                <w:rFonts w:hint="eastAsia" w:hAnsi="方正小标宋简体" w:eastAsia="方正小标宋简体" w:cs="Times New Roman"/>
                <w:kern w:val="0"/>
                <w:sz w:val="24"/>
                <w:szCs w:val="24"/>
              </w:rPr>
              <w:t>阶段</w:t>
            </w:r>
          </w:p>
        </w:tc>
        <w:tc>
          <w:tcPr>
            <w:tcW w:w="2887" w:type="dxa"/>
            <w:tcBorders>
              <w:top w:val="single" w:color="000000" w:sz="4" w:space="0"/>
              <w:left w:val="single" w:color="000000" w:sz="4" w:space="0"/>
              <w:bottom w:val="single" w:color="000000" w:sz="4" w:space="0"/>
              <w:right w:val="single" w:color="000000" w:sz="4" w:space="0"/>
            </w:tcBorders>
            <w:shd w:val="clear" w:color="auto" w:fill="CED7E7"/>
            <w:vAlign w:val="center"/>
          </w:tcPr>
          <w:p>
            <w:pPr>
              <w:pStyle w:val="5"/>
              <w:snapToGrid w:val="0"/>
              <w:jc w:val="center"/>
              <w:rPr>
                <w:rFonts w:eastAsia="方正仿宋_GBK" w:cs="Times New Roman"/>
                <w:kern w:val="0"/>
                <w:sz w:val="24"/>
                <w:szCs w:val="24"/>
              </w:rPr>
            </w:pPr>
            <w:r>
              <w:rPr>
                <w:rFonts w:eastAsia="方正仿宋_GBK" w:cs="Times New Roman"/>
                <w:kern w:val="0"/>
                <w:sz w:val="24"/>
                <w:szCs w:val="24"/>
              </w:rPr>
              <w:t>9</w:t>
            </w:r>
            <w:r>
              <w:rPr>
                <w:rFonts w:hint="eastAsia" w:eastAsia="方正仿宋_GBK" w:cs="Times New Roman"/>
                <w:kern w:val="0"/>
                <w:sz w:val="24"/>
                <w:szCs w:val="24"/>
              </w:rPr>
              <w:t>月</w:t>
            </w:r>
            <w:r>
              <w:rPr>
                <w:rFonts w:eastAsia="方正仿宋_GBK" w:cs="Times New Roman"/>
                <w:kern w:val="0"/>
                <w:sz w:val="24"/>
                <w:szCs w:val="24"/>
              </w:rPr>
              <w:t>1</w:t>
            </w:r>
            <w:r>
              <w:rPr>
                <w:rFonts w:hint="eastAsia" w:eastAsia="方正仿宋_GBK" w:cs="Times New Roman"/>
                <w:kern w:val="0"/>
                <w:sz w:val="24"/>
                <w:szCs w:val="24"/>
              </w:rPr>
              <w:t>日</w:t>
            </w:r>
            <w:r>
              <w:rPr>
                <w:rFonts w:eastAsia="方正仿宋_GBK" w:cs="Times New Roman"/>
                <w:kern w:val="0"/>
                <w:sz w:val="24"/>
                <w:szCs w:val="24"/>
              </w:rPr>
              <w:t>-10</w:t>
            </w:r>
            <w:r>
              <w:rPr>
                <w:rFonts w:hint="eastAsia" w:eastAsia="方正仿宋_GBK" w:cs="Times New Roman"/>
                <w:kern w:val="0"/>
                <w:sz w:val="24"/>
                <w:szCs w:val="24"/>
              </w:rPr>
              <w:t>月</w:t>
            </w:r>
            <w:r>
              <w:rPr>
                <w:rFonts w:eastAsia="方正仿宋_GBK" w:cs="Times New Roman"/>
                <w:kern w:val="0"/>
                <w:sz w:val="24"/>
                <w:szCs w:val="24"/>
              </w:rPr>
              <w:t>14</w:t>
            </w:r>
            <w:r>
              <w:rPr>
                <w:rFonts w:hint="eastAsia" w:eastAsia="方正仿宋_GBK" w:cs="Times New Roman"/>
                <w:kern w:val="0"/>
                <w:sz w:val="24"/>
                <w:szCs w:val="24"/>
              </w:rPr>
              <w:t>日</w:t>
            </w:r>
          </w:p>
        </w:tc>
        <w:tc>
          <w:tcPr>
            <w:tcW w:w="5170" w:type="dxa"/>
            <w:tcBorders>
              <w:top w:val="single" w:color="000000" w:sz="4" w:space="0"/>
              <w:left w:val="single" w:color="000000" w:sz="4" w:space="0"/>
              <w:bottom w:val="single" w:color="000000" w:sz="4" w:space="0"/>
              <w:right w:val="single" w:color="000000" w:sz="4" w:space="0"/>
            </w:tcBorders>
            <w:shd w:val="clear" w:color="auto" w:fill="CED7E7"/>
            <w:vAlign w:val="center"/>
          </w:tcPr>
          <w:p>
            <w:pPr>
              <w:pStyle w:val="5"/>
              <w:snapToGrid w:val="0"/>
              <w:ind w:left="320" w:leftChars="100" w:right="250" w:rightChars="78"/>
              <w:rPr>
                <w:rFonts w:eastAsia="方正仿宋_GBK" w:cs="Times New Roman"/>
                <w:kern w:val="0"/>
                <w:sz w:val="24"/>
                <w:szCs w:val="24"/>
              </w:rPr>
            </w:pPr>
            <w:r>
              <w:rPr>
                <w:rFonts w:eastAsia="方正仿宋_GBK" w:cs="Times New Roman"/>
                <w:kern w:val="0"/>
                <w:sz w:val="24"/>
                <w:szCs w:val="24"/>
              </w:rPr>
              <w:t>1.</w:t>
            </w:r>
            <w:r>
              <w:rPr>
                <w:rFonts w:hint="eastAsia" w:eastAsia="方正仿宋_GBK" w:cs="Times New Roman"/>
                <w:kern w:val="0"/>
                <w:sz w:val="24"/>
                <w:szCs w:val="24"/>
              </w:rPr>
              <w:t>各级管理员做好培训指导及督学促学工作；</w:t>
            </w:r>
          </w:p>
          <w:p>
            <w:pPr>
              <w:pStyle w:val="5"/>
              <w:snapToGrid w:val="0"/>
              <w:ind w:left="320" w:leftChars="100" w:right="250" w:rightChars="78"/>
              <w:rPr>
                <w:rFonts w:eastAsia="方正仿宋_GBK" w:cs="Times New Roman"/>
                <w:kern w:val="0"/>
                <w:sz w:val="24"/>
                <w:szCs w:val="24"/>
              </w:rPr>
            </w:pPr>
            <w:r>
              <w:rPr>
                <w:rFonts w:eastAsia="方正仿宋_GBK" w:cs="Times New Roman"/>
                <w:kern w:val="0"/>
                <w:sz w:val="24"/>
                <w:szCs w:val="24"/>
              </w:rPr>
              <w:t>2.</w:t>
            </w:r>
            <w:r>
              <w:rPr>
                <w:rFonts w:hint="eastAsia" w:eastAsia="方正仿宋_GBK" w:cs="Times New Roman"/>
                <w:kern w:val="0"/>
                <w:sz w:val="24"/>
                <w:szCs w:val="24"/>
              </w:rPr>
              <w:t>学员要根据学习任务自主安排学习计划；要认真学习培训课程，参与交流研讨、按要求撰写学习心得；按时完成在线考试。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249" w:hRule="atLeast"/>
          <w:jc w:val="center"/>
        </w:trPr>
        <w:tc>
          <w:tcPr>
            <w:tcW w:w="883" w:type="dxa"/>
            <w:tcBorders>
              <w:top w:val="single" w:color="000000" w:sz="4" w:space="0"/>
              <w:left w:val="single" w:color="000000" w:sz="4" w:space="0"/>
              <w:bottom w:val="single" w:color="000000" w:sz="4" w:space="0"/>
              <w:right w:val="single" w:color="000000" w:sz="4" w:space="0"/>
            </w:tcBorders>
            <w:shd w:val="clear" w:color="auto" w:fill="CED7E7"/>
            <w:tcMar>
              <w:top w:w="80" w:type="dxa"/>
              <w:left w:w="80" w:type="dxa"/>
              <w:bottom w:w="80" w:type="dxa"/>
              <w:right w:w="80" w:type="dxa"/>
            </w:tcMar>
            <w:vAlign w:val="center"/>
          </w:tcPr>
          <w:p>
            <w:pPr>
              <w:pStyle w:val="5"/>
              <w:snapToGrid w:val="0"/>
              <w:jc w:val="center"/>
              <w:rPr>
                <w:rFonts w:eastAsia="方正小标宋简体" w:cs="Times New Roman"/>
                <w:kern w:val="0"/>
                <w:sz w:val="24"/>
                <w:szCs w:val="24"/>
              </w:rPr>
            </w:pPr>
            <w:r>
              <w:rPr>
                <w:rFonts w:hint="eastAsia" w:hAnsi="方正小标宋简体" w:eastAsia="方正小标宋简体" w:cs="Times New Roman"/>
                <w:kern w:val="0"/>
                <w:sz w:val="24"/>
                <w:szCs w:val="24"/>
              </w:rPr>
              <w:t>总结与</w:t>
            </w:r>
          </w:p>
          <w:p>
            <w:pPr>
              <w:pStyle w:val="5"/>
              <w:snapToGrid w:val="0"/>
              <w:jc w:val="center"/>
              <w:rPr>
                <w:rFonts w:eastAsia="方正小标宋简体" w:cs="Times New Roman"/>
                <w:kern w:val="0"/>
                <w:sz w:val="24"/>
                <w:szCs w:val="24"/>
              </w:rPr>
            </w:pPr>
            <w:r>
              <w:rPr>
                <w:rFonts w:hint="eastAsia" w:hAnsi="方正小标宋简体" w:eastAsia="方正小标宋简体" w:cs="Times New Roman"/>
                <w:kern w:val="0"/>
                <w:sz w:val="24"/>
                <w:szCs w:val="24"/>
              </w:rPr>
              <w:t>结业</w:t>
            </w:r>
          </w:p>
        </w:tc>
        <w:tc>
          <w:tcPr>
            <w:tcW w:w="2887" w:type="dxa"/>
            <w:tcBorders>
              <w:top w:val="single" w:color="000000" w:sz="4" w:space="0"/>
              <w:left w:val="single" w:color="000000" w:sz="4" w:space="0"/>
              <w:bottom w:val="single" w:color="000000" w:sz="4" w:space="0"/>
              <w:right w:val="single" w:color="000000" w:sz="4" w:space="0"/>
            </w:tcBorders>
            <w:shd w:val="clear" w:color="auto" w:fill="CED7E7"/>
            <w:vAlign w:val="center"/>
          </w:tcPr>
          <w:p>
            <w:pPr>
              <w:pStyle w:val="5"/>
              <w:snapToGrid w:val="0"/>
              <w:jc w:val="center"/>
              <w:rPr>
                <w:rFonts w:eastAsia="方正仿宋_GBK" w:cs="Times New Roman"/>
                <w:kern w:val="0"/>
                <w:sz w:val="24"/>
                <w:szCs w:val="24"/>
              </w:rPr>
            </w:pPr>
            <w:r>
              <w:rPr>
                <w:rFonts w:eastAsia="方正仿宋_GBK" w:cs="Times New Roman"/>
                <w:kern w:val="0"/>
                <w:sz w:val="24"/>
                <w:szCs w:val="24"/>
              </w:rPr>
              <w:t>10</w:t>
            </w:r>
            <w:r>
              <w:rPr>
                <w:rFonts w:hint="eastAsia" w:eastAsia="方正仿宋_GBK" w:cs="Times New Roman"/>
                <w:kern w:val="0"/>
                <w:sz w:val="24"/>
                <w:szCs w:val="24"/>
              </w:rPr>
              <w:t>月</w:t>
            </w:r>
            <w:r>
              <w:rPr>
                <w:rFonts w:eastAsia="方正仿宋_GBK" w:cs="Times New Roman"/>
                <w:kern w:val="0"/>
                <w:sz w:val="24"/>
                <w:szCs w:val="24"/>
              </w:rPr>
              <w:t>15</w:t>
            </w:r>
            <w:r>
              <w:rPr>
                <w:rFonts w:hint="eastAsia" w:eastAsia="方正仿宋_GBK" w:cs="Times New Roman"/>
                <w:kern w:val="0"/>
                <w:sz w:val="24"/>
                <w:szCs w:val="24"/>
              </w:rPr>
              <w:t>日</w:t>
            </w:r>
            <w:r>
              <w:rPr>
                <w:rFonts w:eastAsia="方正仿宋_GBK" w:cs="Times New Roman"/>
                <w:kern w:val="0"/>
                <w:sz w:val="24"/>
                <w:szCs w:val="24"/>
              </w:rPr>
              <w:t>-10</w:t>
            </w:r>
            <w:r>
              <w:rPr>
                <w:rFonts w:hint="eastAsia" w:eastAsia="方正仿宋_GBK" w:cs="Times New Roman"/>
                <w:kern w:val="0"/>
                <w:sz w:val="24"/>
                <w:szCs w:val="24"/>
              </w:rPr>
              <w:t>月</w:t>
            </w:r>
            <w:r>
              <w:rPr>
                <w:rFonts w:eastAsia="方正仿宋_GBK" w:cs="Times New Roman"/>
                <w:kern w:val="0"/>
                <w:sz w:val="24"/>
                <w:szCs w:val="24"/>
              </w:rPr>
              <w:t>21</w:t>
            </w:r>
            <w:r>
              <w:rPr>
                <w:rFonts w:hint="eastAsia" w:eastAsia="方正仿宋_GBK" w:cs="Times New Roman"/>
                <w:kern w:val="0"/>
                <w:sz w:val="24"/>
                <w:szCs w:val="24"/>
              </w:rPr>
              <w:t>日</w:t>
            </w:r>
          </w:p>
        </w:tc>
        <w:tc>
          <w:tcPr>
            <w:tcW w:w="5170" w:type="dxa"/>
            <w:tcBorders>
              <w:top w:val="single" w:color="000000" w:sz="4" w:space="0"/>
              <w:left w:val="single" w:color="000000" w:sz="4" w:space="0"/>
              <w:bottom w:val="single" w:color="000000" w:sz="4" w:space="0"/>
              <w:right w:val="single" w:color="000000" w:sz="4" w:space="0"/>
            </w:tcBorders>
            <w:shd w:val="clear" w:color="auto" w:fill="CED7E7"/>
            <w:vAlign w:val="center"/>
          </w:tcPr>
          <w:p>
            <w:pPr>
              <w:pStyle w:val="5"/>
              <w:snapToGrid w:val="0"/>
              <w:ind w:left="320" w:leftChars="100" w:right="250" w:rightChars="78"/>
              <w:rPr>
                <w:rFonts w:eastAsia="方正仿宋_GBK" w:cs="Times New Roman"/>
                <w:kern w:val="0"/>
                <w:sz w:val="24"/>
                <w:szCs w:val="24"/>
              </w:rPr>
            </w:pPr>
            <w:r>
              <w:rPr>
                <w:rFonts w:eastAsia="方正仿宋_GBK" w:cs="Times New Roman"/>
                <w:kern w:val="0"/>
                <w:sz w:val="24"/>
                <w:szCs w:val="24"/>
              </w:rPr>
              <w:t xml:space="preserve">1. </w:t>
            </w:r>
            <w:r>
              <w:rPr>
                <w:rFonts w:hint="eastAsia" w:eastAsia="方正仿宋_GBK" w:cs="Times New Roman"/>
                <w:kern w:val="0"/>
                <w:sz w:val="24"/>
                <w:szCs w:val="24"/>
              </w:rPr>
              <w:t>学员在线下载电子证书；</w:t>
            </w:r>
          </w:p>
          <w:p>
            <w:pPr>
              <w:pStyle w:val="5"/>
              <w:snapToGrid w:val="0"/>
              <w:ind w:left="320" w:leftChars="100" w:right="250" w:rightChars="78"/>
              <w:rPr>
                <w:rFonts w:eastAsia="方正仿宋_GBK" w:cs="Times New Roman"/>
                <w:kern w:val="0"/>
                <w:sz w:val="24"/>
                <w:szCs w:val="24"/>
              </w:rPr>
            </w:pPr>
            <w:r>
              <w:rPr>
                <w:rFonts w:eastAsia="方正仿宋_GBK" w:cs="Times New Roman"/>
                <w:kern w:val="0"/>
                <w:sz w:val="24"/>
                <w:szCs w:val="24"/>
              </w:rPr>
              <w:t xml:space="preserve">2. </w:t>
            </w:r>
            <w:r>
              <w:rPr>
                <w:rFonts w:hint="eastAsia" w:eastAsia="方正仿宋_GBK" w:cs="Times New Roman"/>
                <w:kern w:val="0"/>
                <w:sz w:val="24"/>
                <w:szCs w:val="24"/>
              </w:rPr>
              <w:t>开展培训评估与总结。</w:t>
            </w:r>
          </w:p>
        </w:tc>
      </w:tr>
    </w:tbl>
    <w:p>
      <w:pPr>
        <w:spacing w:line="600" w:lineRule="exact"/>
        <w:ind w:firstLine="560" w:firstLineChars="200"/>
        <w:rPr>
          <w:rFonts w:eastAsia="方正小标宋简体"/>
          <w:sz w:val="28"/>
          <w:szCs w:val="28"/>
        </w:rPr>
      </w:pPr>
      <w:r>
        <w:rPr>
          <w:rFonts w:hint="eastAsia" w:hAnsi="方正小标宋简体" w:eastAsia="方正小标宋简体"/>
          <w:sz w:val="28"/>
          <w:szCs w:val="28"/>
        </w:rPr>
        <w:t>三、学习方式</w:t>
      </w:r>
    </w:p>
    <w:p>
      <w:pPr>
        <w:spacing w:line="480" w:lineRule="exact"/>
        <w:ind w:firstLine="560" w:firstLineChars="200"/>
        <w:rPr>
          <w:sz w:val="28"/>
          <w:szCs w:val="28"/>
        </w:rPr>
      </w:pPr>
      <w:r>
        <w:rPr>
          <w:rFonts w:hint="eastAsia"/>
          <w:sz w:val="28"/>
          <w:szCs w:val="28"/>
        </w:rPr>
        <w:t>（一）参训学员在安徽省高校学习贯彻党的十九届四中全会精神网络培训班专题页面（</w:t>
      </w:r>
      <w:r>
        <w:rPr>
          <w:sz w:val="28"/>
          <w:szCs w:val="28"/>
        </w:rPr>
        <w:t>http://s.enaea.edu.cn/h/ahwlpxb/</w:t>
      </w:r>
      <w:r>
        <w:rPr>
          <w:rFonts w:hint="eastAsia"/>
          <w:sz w:val="28"/>
          <w:szCs w:val="28"/>
        </w:rPr>
        <w:t>）进行报名，校级管理员审核通过后，即可参加培训学习活动。</w:t>
      </w:r>
    </w:p>
    <w:p>
      <w:pPr>
        <w:spacing w:line="480" w:lineRule="exact"/>
        <w:ind w:firstLine="640" w:firstLineChars="200"/>
        <w:rPr>
          <w:sz w:val="28"/>
          <w:szCs w:val="28"/>
        </w:rPr>
      </w:pPr>
      <w:r>
        <w:drawing>
          <wp:anchor distT="0" distB="0" distL="114300" distR="114300" simplePos="0" relativeHeight="251656192" behindDoc="0" locked="0" layoutInCell="1" allowOverlap="1">
            <wp:simplePos x="0" y="0"/>
            <wp:positionH relativeFrom="column">
              <wp:posOffset>1148080</wp:posOffset>
            </wp:positionH>
            <wp:positionV relativeFrom="paragraph">
              <wp:posOffset>1028700</wp:posOffset>
            </wp:positionV>
            <wp:extent cx="2930525" cy="1655445"/>
            <wp:effectExtent l="0" t="0" r="3175" b="1905"/>
            <wp:wrapTopAndBottom/>
            <wp:docPr id="36" name="图片 2" descr="网院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 descr="网院APP"/>
                    <pic:cNvPicPr>
                      <a:picLocks noChangeAspect="1" noChangeArrowheads="1"/>
                    </pic:cNvPicPr>
                  </pic:nvPicPr>
                  <pic:blipFill>
                    <a:blip r:embed="rId4" cstate="print"/>
                    <a:srcRect/>
                    <a:stretch>
                      <a:fillRect/>
                    </a:stretch>
                  </pic:blipFill>
                  <pic:spPr>
                    <a:xfrm>
                      <a:off x="0" y="0"/>
                      <a:ext cx="2930525" cy="1655445"/>
                    </a:xfrm>
                    <a:prstGeom prst="rect">
                      <a:avLst/>
                    </a:prstGeom>
                    <a:noFill/>
                    <a:ln w="9525">
                      <a:noFill/>
                      <a:miter lim="800000"/>
                      <a:headEnd/>
                      <a:tailEnd/>
                    </a:ln>
                  </pic:spPr>
                </pic:pic>
              </a:graphicData>
            </a:graphic>
          </wp:anchor>
        </w:drawing>
      </w:r>
      <w:r>
        <w:rPr>
          <w:rFonts w:hint="eastAsia"/>
          <w:sz w:val="28"/>
          <w:szCs w:val="28"/>
        </w:rPr>
        <w:t>（二）培训期间参训学员也可以下载中国教育干部网络学院移动客户端（学习公社</w:t>
      </w:r>
      <w:r>
        <w:rPr>
          <w:sz w:val="28"/>
          <w:szCs w:val="28"/>
        </w:rPr>
        <w:t>app</w:t>
      </w:r>
      <w:r>
        <w:rPr>
          <w:rFonts w:hint="eastAsia"/>
          <w:sz w:val="28"/>
          <w:szCs w:val="28"/>
        </w:rPr>
        <w:t>）随时登录学习，还可以关注中国教育干部网络学院微信公众号了解各类信息。</w:t>
      </w:r>
    </w:p>
    <w:p>
      <w:pPr>
        <w:spacing w:line="360" w:lineRule="exact"/>
        <w:ind w:firstLine="560" w:firstLineChars="200"/>
        <w:rPr>
          <w:rFonts w:eastAsia="方正小标宋简体"/>
          <w:sz w:val="28"/>
          <w:szCs w:val="28"/>
        </w:rPr>
      </w:pPr>
    </w:p>
    <w:p>
      <w:pPr>
        <w:spacing w:line="360" w:lineRule="exact"/>
        <w:ind w:firstLine="480" w:firstLineChars="200"/>
        <w:rPr>
          <w:rFonts w:eastAsia="华文楷体"/>
          <w:sz w:val="24"/>
        </w:rPr>
      </w:pPr>
      <w:r>
        <w:rPr>
          <w:rFonts w:hint="eastAsia" w:hAnsi="华文楷体" w:eastAsia="华文楷体"/>
          <w:sz w:val="24"/>
        </w:rPr>
        <w:t>备注：</w:t>
      </w:r>
    </w:p>
    <w:p>
      <w:pPr>
        <w:spacing w:line="360" w:lineRule="exact"/>
        <w:ind w:firstLine="480" w:firstLineChars="200"/>
        <w:rPr>
          <w:rFonts w:eastAsia="华文楷体"/>
          <w:sz w:val="24"/>
        </w:rPr>
      </w:pPr>
      <w:r>
        <w:rPr>
          <w:rFonts w:eastAsia="华文楷体"/>
          <w:sz w:val="24"/>
        </w:rPr>
        <w:t>1.</w:t>
      </w:r>
      <w:r>
        <w:rPr>
          <w:rFonts w:hint="eastAsia" w:hAnsi="华文楷体" w:eastAsia="华文楷体"/>
          <w:sz w:val="24"/>
        </w:rPr>
        <w:t>若报名手机号注册时显示已被使用，请直接登录进行报名（忘记密码可先通过短信验证手机后重置新密码登录，然后再报名；</w:t>
      </w:r>
    </w:p>
    <w:p>
      <w:pPr>
        <w:spacing w:line="360" w:lineRule="exact"/>
        <w:ind w:firstLine="480" w:firstLineChars="200"/>
        <w:rPr>
          <w:rFonts w:eastAsia="华文楷体"/>
          <w:sz w:val="24"/>
        </w:rPr>
      </w:pPr>
      <w:r>
        <w:rPr>
          <w:rFonts w:eastAsia="华文楷体"/>
          <w:sz w:val="24"/>
        </w:rPr>
        <w:t>2.</w:t>
      </w:r>
      <w:r>
        <w:rPr>
          <w:rFonts w:hint="eastAsia" w:hAnsi="华文楷体" w:eastAsia="华文楷体"/>
          <w:sz w:val="24"/>
        </w:rPr>
        <w:t>学员学习操作流程详见专题页面</w:t>
      </w:r>
      <w:r>
        <w:rPr>
          <w:rFonts w:eastAsia="华文楷体"/>
          <w:sz w:val="24"/>
        </w:rPr>
        <w:t>“</w:t>
      </w:r>
      <w:r>
        <w:rPr>
          <w:rFonts w:hint="eastAsia" w:hAnsi="华文楷体" w:eastAsia="华文楷体"/>
          <w:sz w:val="24"/>
        </w:rPr>
        <w:t>操作指南</w:t>
      </w:r>
      <w:r>
        <w:rPr>
          <w:rFonts w:eastAsia="华文楷体"/>
          <w:sz w:val="24"/>
        </w:rPr>
        <w:t>”</w:t>
      </w:r>
      <w:r>
        <w:rPr>
          <w:rFonts w:hint="eastAsia" w:hAnsi="华文楷体" w:eastAsia="华文楷体"/>
          <w:sz w:val="24"/>
        </w:rPr>
        <w:t>。</w:t>
      </w:r>
    </w:p>
    <w:p>
      <w:pPr>
        <w:spacing w:line="600" w:lineRule="exact"/>
        <w:ind w:firstLine="560" w:firstLineChars="200"/>
        <w:rPr>
          <w:rFonts w:eastAsia="方正小标宋简体"/>
          <w:sz w:val="28"/>
          <w:szCs w:val="28"/>
        </w:rPr>
      </w:pPr>
      <w:r>
        <w:rPr>
          <w:rFonts w:hint="eastAsia" w:hAnsi="方正小标宋简体" w:eastAsia="方正小标宋简体"/>
          <w:sz w:val="28"/>
          <w:szCs w:val="28"/>
        </w:rPr>
        <w:t>四、学习任务</w:t>
      </w:r>
    </w:p>
    <w:p>
      <w:pPr>
        <w:spacing w:line="480" w:lineRule="exact"/>
        <w:ind w:firstLine="560" w:firstLineChars="200"/>
        <w:rPr>
          <w:sz w:val="28"/>
          <w:szCs w:val="28"/>
        </w:rPr>
      </w:pPr>
      <w:r>
        <w:rPr>
          <w:rFonts w:hint="eastAsia"/>
          <w:sz w:val="28"/>
          <w:szCs w:val="28"/>
        </w:rPr>
        <w:t>培训分为课程学习、交流研讨、心得撰写、在线考试四个环节。</w:t>
      </w:r>
    </w:p>
    <w:p>
      <w:pPr>
        <w:spacing w:line="480" w:lineRule="exact"/>
        <w:ind w:firstLine="560" w:firstLineChars="200"/>
        <w:rPr>
          <w:sz w:val="28"/>
          <w:szCs w:val="28"/>
        </w:rPr>
      </w:pPr>
      <w:r>
        <w:rPr>
          <w:rFonts w:hint="eastAsia" w:eastAsia="楷体_GB2312"/>
          <w:sz w:val="28"/>
          <w:szCs w:val="28"/>
        </w:rPr>
        <w:t>（一）课程学习。</w:t>
      </w:r>
      <w:r>
        <w:rPr>
          <w:rFonts w:hint="eastAsia"/>
          <w:sz w:val="28"/>
          <w:szCs w:val="28"/>
        </w:rPr>
        <w:t>培训课程已统一分配到</w:t>
      </w:r>
      <w:r>
        <w:rPr>
          <w:sz w:val="28"/>
          <w:szCs w:val="28"/>
        </w:rPr>
        <w:t>“</w:t>
      </w:r>
      <w:r>
        <w:rPr>
          <w:rFonts w:hint="eastAsia"/>
          <w:sz w:val="28"/>
          <w:szCs w:val="28"/>
        </w:rPr>
        <w:t>我的学习</w:t>
      </w:r>
      <w:r>
        <w:rPr>
          <w:sz w:val="28"/>
          <w:szCs w:val="28"/>
        </w:rPr>
        <w:t>-</w:t>
      </w:r>
      <w:r>
        <w:rPr>
          <w:rFonts w:hint="eastAsia"/>
          <w:sz w:val="28"/>
          <w:szCs w:val="28"/>
        </w:rPr>
        <w:t>课程学习</w:t>
      </w:r>
      <w:r>
        <w:rPr>
          <w:sz w:val="28"/>
          <w:szCs w:val="28"/>
        </w:rPr>
        <w:t>”</w:t>
      </w:r>
      <w:r>
        <w:rPr>
          <w:rFonts w:hint="eastAsia"/>
          <w:sz w:val="28"/>
          <w:szCs w:val="28"/>
        </w:rPr>
        <w:t>中供参训学员学习。参训学员须完成不少于</w:t>
      </w:r>
      <w:r>
        <w:rPr>
          <w:sz w:val="28"/>
          <w:szCs w:val="28"/>
        </w:rPr>
        <w:t>24</w:t>
      </w:r>
      <w:r>
        <w:rPr>
          <w:rFonts w:hint="eastAsia"/>
          <w:sz w:val="28"/>
          <w:szCs w:val="28"/>
        </w:rPr>
        <w:t>学时（</w:t>
      </w:r>
      <w:r>
        <w:rPr>
          <w:sz w:val="28"/>
          <w:szCs w:val="28"/>
        </w:rPr>
        <w:t>45</w:t>
      </w:r>
      <w:r>
        <w:rPr>
          <w:rFonts w:hint="eastAsia"/>
          <w:sz w:val="28"/>
          <w:szCs w:val="28"/>
        </w:rPr>
        <w:t>分钟</w:t>
      </w:r>
      <w:r>
        <w:rPr>
          <w:sz w:val="28"/>
          <w:szCs w:val="28"/>
        </w:rPr>
        <w:t>/</w:t>
      </w:r>
      <w:r>
        <w:rPr>
          <w:rFonts w:hint="eastAsia"/>
          <w:sz w:val="28"/>
          <w:szCs w:val="28"/>
        </w:rPr>
        <w:t>学时）的视频课程学习任务。</w:t>
      </w:r>
    </w:p>
    <w:p>
      <w:pPr>
        <w:spacing w:line="480" w:lineRule="exact"/>
        <w:ind w:firstLine="560" w:firstLineChars="200"/>
        <w:rPr>
          <w:sz w:val="28"/>
          <w:szCs w:val="28"/>
        </w:rPr>
      </w:pPr>
      <w:r>
        <w:rPr>
          <w:rFonts w:hint="eastAsia" w:eastAsia="楷体_GB2312"/>
          <w:sz w:val="28"/>
          <w:szCs w:val="28"/>
        </w:rPr>
        <w:t>（二）交流研讨。</w:t>
      </w:r>
      <w:r>
        <w:rPr>
          <w:rFonts w:hint="eastAsia"/>
          <w:sz w:val="28"/>
          <w:szCs w:val="28"/>
        </w:rPr>
        <w:t>培训期间，参训学员结合工作实际围绕</w:t>
      </w:r>
      <w:r>
        <w:rPr>
          <w:sz w:val="28"/>
          <w:szCs w:val="28"/>
        </w:rPr>
        <w:t>“</w:t>
      </w:r>
      <w:r>
        <w:rPr>
          <w:rFonts w:hint="eastAsia"/>
          <w:sz w:val="28"/>
          <w:szCs w:val="28"/>
        </w:rPr>
        <w:t>关于现代学校制度建设的思考</w:t>
      </w:r>
      <w:r>
        <w:rPr>
          <w:sz w:val="28"/>
          <w:szCs w:val="28"/>
        </w:rPr>
        <w:t>”“</w:t>
      </w:r>
      <w:r>
        <w:rPr>
          <w:rFonts w:hint="eastAsia"/>
          <w:sz w:val="28"/>
          <w:szCs w:val="28"/>
        </w:rPr>
        <w:t>如何更好地发挥党委领导下的校长负责制</w:t>
      </w:r>
      <w:r>
        <w:rPr>
          <w:sz w:val="28"/>
          <w:szCs w:val="28"/>
        </w:rPr>
        <w:t>”“</w:t>
      </w:r>
      <w:r>
        <w:rPr>
          <w:rFonts w:hint="eastAsia"/>
          <w:sz w:val="28"/>
          <w:szCs w:val="28"/>
        </w:rPr>
        <w:t>如何坚持立德树人，落实</w:t>
      </w:r>
      <w:r>
        <w:rPr>
          <w:sz w:val="28"/>
          <w:szCs w:val="28"/>
        </w:rPr>
        <w:t>‘</w:t>
      </w:r>
      <w:r>
        <w:rPr>
          <w:rFonts w:hint="eastAsia"/>
          <w:sz w:val="28"/>
          <w:szCs w:val="28"/>
        </w:rPr>
        <w:t>五育</w:t>
      </w:r>
      <w:r>
        <w:rPr>
          <w:sz w:val="28"/>
          <w:szCs w:val="28"/>
        </w:rPr>
        <w:t>’</w:t>
      </w:r>
      <w:r>
        <w:rPr>
          <w:rFonts w:hint="eastAsia"/>
          <w:sz w:val="28"/>
          <w:szCs w:val="28"/>
        </w:rPr>
        <w:t>并举</w:t>
      </w:r>
      <w:r>
        <w:rPr>
          <w:sz w:val="28"/>
          <w:szCs w:val="28"/>
        </w:rPr>
        <w:t>”</w:t>
      </w:r>
      <w:r>
        <w:rPr>
          <w:rFonts w:hint="eastAsia"/>
          <w:sz w:val="28"/>
          <w:szCs w:val="28"/>
        </w:rPr>
        <w:t>等主题在</w:t>
      </w:r>
      <w:r>
        <w:rPr>
          <w:sz w:val="28"/>
          <w:szCs w:val="28"/>
        </w:rPr>
        <w:t>“</w:t>
      </w:r>
      <w:r>
        <w:rPr>
          <w:rFonts w:hint="eastAsia"/>
          <w:sz w:val="28"/>
          <w:szCs w:val="28"/>
        </w:rPr>
        <w:t>我的学习</w:t>
      </w:r>
      <w:r>
        <w:rPr>
          <w:sz w:val="28"/>
          <w:szCs w:val="28"/>
        </w:rPr>
        <w:t>-</w:t>
      </w:r>
      <w:r>
        <w:rPr>
          <w:rFonts w:hint="eastAsia"/>
          <w:sz w:val="28"/>
          <w:szCs w:val="28"/>
        </w:rPr>
        <w:t>交流研讨</w:t>
      </w:r>
      <w:r>
        <w:rPr>
          <w:sz w:val="28"/>
          <w:szCs w:val="28"/>
        </w:rPr>
        <w:t>”</w:t>
      </w:r>
      <w:r>
        <w:rPr>
          <w:rFonts w:hint="eastAsia"/>
          <w:sz w:val="28"/>
          <w:szCs w:val="28"/>
        </w:rPr>
        <w:t>开展网上集中研讨，也可结合所在单位实际情况，线下自行组织开展讨论。每人至少发帖</w:t>
      </w:r>
      <w:r>
        <w:rPr>
          <w:sz w:val="28"/>
          <w:szCs w:val="28"/>
        </w:rPr>
        <w:t>2</w:t>
      </w:r>
      <w:r>
        <w:rPr>
          <w:rFonts w:hint="eastAsia"/>
          <w:sz w:val="28"/>
          <w:szCs w:val="28"/>
        </w:rPr>
        <w:t>条。</w:t>
      </w:r>
    </w:p>
    <w:p>
      <w:pPr>
        <w:spacing w:line="480" w:lineRule="exact"/>
        <w:ind w:firstLine="560" w:firstLineChars="200"/>
        <w:rPr>
          <w:sz w:val="28"/>
          <w:szCs w:val="28"/>
        </w:rPr>
      </w:pPr>
      <w:r>
        <w:rPr>
          <w:rFonts w:hint="eastAsia" w:eastAsia="楷体_GB2312"/>
          <w:sz w:val="28"/>
          <w:szCs w:val="28"/>
        </w:rPr>
        <w:t>（三）心得撰写。</w:t>
      </w:r>
      <w:r>
        <w:rPr>
          <w:rFonts w:hint="eastAsia"/>
          <w:sz w:val="28"/>
          <w:szCs w:val="28"/>
        </w:rPr>
        <w:t>培训后期，参训学员结合培训目标、内容和自身工作实际，以</w:t>
      </w:r>
      <w:r>
        <w:rPr>
          <w:sz w:val="28"/>
          <w:szCs w:val="28"/>
        </w:rPr>
        <w:t>“</w:t>
      </w:r>
      <w:r>
        <w:rPr>
          <w:rFonts w:hint="eastAsia"/>
          <w:sz w:val="28"/>
          <w:szCs w:val="28"/>
        </w:rPr>
        <w:t>坚定制度自信</w:t>
      </w:r>
      <w:r>
        <w:rPr>
          <w:sz w:val="28"/>
          <w:szCs w:val="28"/>
        </w:rPr>
        <w:t xml:space="preserve"> </w:t>
      </w:r>
      <w:r>
        <w:rPr>
          <w:rFonts w:hint="eastAsia"/>
          <w:sz w:val="28"/>
          <w:szCs w:val="28"/>
        </w:rPr>
        <w:t>强化治理效能</w:t>
      </w:r>
      <w:r>
        <w:rPr>
          <w:sz w:val="28"/>
          <w:szCs w:val="28"/>
        </w:rPr>
        <w:t>”</w:t>
      </w:r>
      <w:r>
        <w:rPr>
          <w:rFonts w:hint="eastAsia"/>
          <w:sz w:val="28"/>
          <w:szCs w:val="28"/>
        </w:rPr>
        <w:t>为主题，撰写一篇学习心得作为本次培训的研修成果，在</w:t>
      </w:r>
      <w:r>
        <w:rPr>
          <w:sz w:val="28"/>
          <w:szCs w:val="28"/>
        </w:rPr>
        <w:t>“</w:t>
      </w:r>
      <w:r>
        <w:rPr>
          <w:rFonts w:hint="eastAsia"/>
          <w:sz w:val="28"/>
          <w:szCs w:val="28"/>
        </w:rPr>
        <w:t>我的学习</w:t>
      </w:r>
      <w:r>
        <w:rPr>
          <w:sz w:val="28"/>
          <w:szCs w:val="28"/>
        </w:rPr>
        <w:t>-</w:t>
      </w:r>
      <w:r>
        <w:rPr>
          <w:rFonts w:hint="eastAsia"/>
          <w:sz w:val="28"/>
          <w:szCs w:val="28"/>
        </w:rPr>
        <w:t>心得撰写</w:t>
      </w:r>
      <w:r>
        <w:rPr>
          <w:sz w:val="28"/>
          <w:szCs w:val="28"/>
        </w:rPr>
        <w:t>”</w:t>
      </w:r>
      <w:r>
        <w:rPr>
          <w:rFonts w:hint="eastAsia"/>
          <w:sz w:val="28"/>
          <w:szCs w:val="28"/>
        </w:rPr>
        <w:t>一栏提交展示。优秀稿件可以推送至</w:t>
      </w:r>
      <w:r>
        <w:rPr>
          <w:sz w:val="28"/>
          <w:szCs w:val="28"/>
        </w:rPr>
        <w:t>“</w:t>
      </w:r>
      <w:r>
        <w:rPr>
          <w:rFonts w:hint="eastAsia"/>
          <w:sz w:val="28"/>
          <w:szCs w:val="28"/>
        </w:rPr>
        <w:t>学习强国</w:t>
      </w:r>
      <w:r>
        <w:rPr>
          <w:sz w:val="28"/>
          <w:szCs w:val="28"/>
        </w:rPr>
        <w:t>”</w:t>
      </w:r>
      <w:r>
        <w:rPr>
          <w:rFonts w:hint="eastAsia"/>
          <w:sz w:val="28"/>
          <w:szCs w:val="28"/>
        </w:rPr>
        <w:t>学习平台。</w:t>
      </w:r>
    </w:p>
    <w:p>
      <w:pPr>
        <w:spacing w:line="480" w:lineRule="exact"/>
        <w:ind w:firstLine="560" w:firstLineChars="200"/>
        <w:rPr>
          <w:sz w:val="28"/>
          <w:szCs w:val="28"/>
        </w:rPr>
      </w:pPr>
      <w:r>
        <w:rPr>
          <w:rFonts w:hint="eastAsia"/>
          <w:sz w:val="28"/>
          <w:szCs w:val="28"/>
        </w:rPr>
        <w:t>撰写要求：主题鲜明、语言通顺、条理清晰、结构完整、逻辑严谨，不少于</w:t>
      </w:r>
      <w:r>
        <w:rPr>
          <w:sz w:val="28"/>
          <w:szCs w:val="28"/>
        </w:rPr>
        <w:t>800</w:t>
      </w:r>
      <w:r>
        <w:rPr>
          <w:rFonts w:hint="eastAsia"/>
          <w:sz w:val="28"/>
          <w:szCs w:val="28"/>
        </w:rPr>
        <w:t>字。</w:t>
      </w:r>
    </w:p>
    <w:p>
      <w:pPr>
        <w:spacing w:line="480" w:lineRule="exact"/>
        <w:ind w:firstLine="560" w:firstLineChars="200"/>
        <w:rPr>
          <w:sz w:val="28"/>
          <w:szCs w:val="28"/>
        </w:rPr>
      </w:pPr>
      <w:r>
        <w:rPr>
          <w:rFonts w:hint="eastAsia" w:eastAsia="楷体_GB2312"/>
          <w:sz w:val="28"/>
          <w:szCs w:val="28"/>
        </w:rPr>
        <w:t>（四）在线考试。</w:t>
      </w:r>
      <w:r>
        <w:rPr>
          <w:rFonts w:hint="eastAsia"/>
          <w:sz w:val="28"/>
          <w:szCs w:val="28"/>
        </w:rPr>
        <w:t>参训学员完成</w:t>
      </w:r>
      <w:r>
        <w:rPr>
          <w:sz w:val="28"/>
          <w:szCs w:val="28"/>
        </w:rPr>
        <w:t>24</w:t>
      </w:r>
      <w:r>
        <w:rPr>
          <w:rFonts w:hint="eastAsia"/>
          <w:sz w:val="28"/>
          <w:szCs w:val="28"/>
        </w:rPr>
        <w:t>学时的课程学习后，在</w:t>
      </w:r>
      <w:r>
        <w:rPr>
          <w:sz w:val="28"/>
          <w:szCs w:val="28"/>
        </w:rPr>
        <w:t>“</w:t>
      </w:r>
      <w:r>
        <w:rPr>
          <w:rFonts w:hint="eastAsia"/>
          <w:sz w:val="28"/>
          <w:szCs w:val="28"/>
        </w:rPr>
        <w:t>我的学习</w:t>
      </w:r>
      <w:r>
        <w:rPr>
          <w:sz w:val="28"/>
          <w:szCs w:val="28"/>
        </w:rPr>
        <w:t>-</w:t>
      </w:r>
      <w:r>
        <w:rPr>
          <w:rFonts w:hint="eastAsia"/>
          <w:sz w:val="28"/>
          <w:szCs w:val="28"/>
        </w:rPr>
        <w:t>在线考试</w:t>
      </w:r>
      <w:r>
        <w:rPr>
          <w:sz w:val="28"/>
          <w:szCs w:val="28"/>
        </w:rPr>
        <w:t>”</w:t>
      </w:r>
      <w:r>
        <w:rPr>
          <w:rFonts w:hint="eastAsia"/>
          <w:sz w:val="28"/>
          <w:szCs w:val="28"/>
        </w:rPr>
        <w:t>参加在线考试。试题涵盖培训课程内容，题型包括单选、多选、判断，答题时间为</w:t>
      </w:r>
      <w:r>
        <w:rPr>
          <w:sz w:val="28"/>
          <w:szCs w:val="28"/>
        </w:rPr>
        <w:t>90</w:t>
      </w:r>
      <w:r>
        <w:rPr>
          <w:rFonts w:hint="eastAsia"/>
          <w:sz w:val="28"/>
          <w:szCs w:val="28"/>
        </w:rPr>
        <w:t>分钟，总分为</w:t>
      </w:r>
      <w:r>
        <w:rPr>
          <w:sz w:val="28"/>
          <w:szCs w:val="28"/>
        </w:rPr>
        <w:t>100</w:t>
      </w:r>
      <w:r>
        <w:rPr>
          <w:rFonts w:hint="eastAsia"/>
          <w:sz w:val="28"/>
          <w:szCs w:val="28"/>
        </w:rPr>
        <w:t>分，</w:t>
      </w:r>
      <w:r>
        <w:rPr>
          <w:sz w:val="28"/>
          <w:szCs w:val="28"/>
        </w:rPr>
        <w:t>60</w:t>
      </w:r>
      <w:r>
        <w:rPr>
          <w:rFonts w:hint="eastAsia"/>
          <w:sz w:val="28"/>
          <w:szCs w:val="28"/>
        </w:rPr>
        <w:t>分及以上合格。</w:t>
      </w:r>
    </w:p>
    <w:p>
      <w:pPr>
        <w:spacing w:line="600" w:lineRule="exact"/>
        <w:ind w:firstLine="560" w:firstLineChars="200"/>
        <w:rPr>
          <w:rFonts w:eastAsia="方正小标宋简体"/>
          <w:sz w:val="28"/>
          <w:szCs w:val="28"/>
        </w:rPr>
      </w:pPr>
      <w:r>
        <w:rPr>
          <w:rFonts w:hint="eastAsia" w:hAnsi="方正小标宋简体" w:eastAsia="方正小标宋简体"/>
          <w:sz w:val="28"/>
          <w:szCs w:val="28"/>
        </w:rPr>
        <w:t>五、考核认证</w:t>
      </w:r>
    </w:p>
    <w:p>
      <w:pPr>
        <w:spacing w:line="480" w:lineRule="exact"/>
        <w:ind w:firstLine="560" w:firstLineChars="200"/>
        <w:rPr>
          <w:rFonts w:eastAsia="楷体_GB2312"/>
          <w:sz w:val="28"/>
          <w:szCs w:val="28"/>
        </w:rPr>
      </w:pPr>
      <w:r>
        <w:rPr>
          <w:rFonts w:hint="eastAsia" w:eastAsia="楷体_GB2312"/>
          <w:sz w:val="28"/>
          <w:szCs w:val="28"/>
        </w:rPr>
        <w:t>（一）考核要求</w:t>
      </w:r>
    </w:p>
    <w:p>
      <w:pPr>
        <w:spacing w:line="480" w:lineRule="exact"/>
        <w:ind w:firstLine="560" w:firstLineChars="200"/>
        <w:rPr>
          <w:sz w:val="28"/>
          <w:szCs w:val="28"/>
        </w:rPr>
      </w:pPr>
      <w:r>
        <w:rPr>
          <w:sz w:val="28"/>
          <w:szCs w:val="28"/>
        </w:rPr>
        <w:t>1.</w:t>
      </w:r>
      <w:r>
        <w:rPr>
          <w:rFonts w:hint="eastAsia"/>
          <w:sz w:val="28"/>
          <w:szCs w:val="28"/>
        </w:rPr>
        <w:t>课程学习：</w:t>
      </w:r>
      <w:r>
        <w:rPr>
          <w:sz w:val="28"/>
          <w:szCs w:val="28"/>
        </w:rPr>
        <w:t>24</w:t>
      </w:r>
      <w:r>
        <w:rPr>
          <w:rFonts w:hint="eastAsia"/>
          <w:sz w:val="28"/>
          <w:szCs w:val="28"/>
        </w:rPr>
        <w:t>学时（</w:t>
      </w:r>
      <w:r>
        <w:rPr>
          <w:sz w:val="28"/>
          <w:szCs w:val="28"/>
        </w:rPr>
        <w:t>1080</w:t>
      </w:r>
      <w:r>
        <w:rPr>
          <w:rFonts w:hint="eastAsia"/>
          <w:sz w:val="28"/>
          <w:szCs w:val="28"/>
        </w:rPr>
        <w:t>分钟）；</w:t>
      </w:r>
    </w:p>
    <w:p>
      <w:pPr>
        <w:spacing w:line="480" w:lineRule="exact"/>
        <w:ind w:firstLine="560" w:firstLineChars="200"/>
        <w:rPr>
          <w:sz w:val="28"/>
          <w:szCs w:val="28"/>
        </w:rPr>
      </w:pPr>
      <w:r>
        <w:rPr>
          <w:sz w:val="28"/>
          <w:szCs w:val="28"/>
        </w:rPr>
        <w:t>2.</w:t>
      </w:r>
      <w:r>
        <w:rPr>
          <w:rFonts w:hint="eastAsia"/>
          <w:sz w:val="28"/>
          <w:szCs w:val="28"/>
        </w:rPr>
        <w:t>交流研讨：研讨发言至少</w:t>
      </w:r>
      <w:r>
        <w:rPr>
          <w:sz w:val="28"/>
          <w:szCs w:val="28"/>
        </w:rPr>
        <w:t>2</w:t>
      </w:r>
      <w:r>
        <w:rPr>
          <w:rFonts w:hint="eastAsia"/>
          <w:sz w:val="28"/>
          <w:szCs w:val="28"/>
        </w:rPr>
        <w:t>条；</w:t>
      </w:r>
    </w:p>
    <w:p>
      <w:pPr>
        <w:spacing w:line="480" w:lineRule="exact"/>
        <w:ind w:firstLine="560" w:firstLineChars="200"/>
        <w:rPr>
          <w:sz w:val="28"/>
          <w:szCs w:val="28"/>
        </w:rPr>
      </w:pPr>
      <w:r>
        <w:rPr>
          <w:sz w:val="28"/>
          <w:szCs w:val="28"/>
        </w:rPr>
        <w:t>3.</w:t>
      </w:r>
      <w:r>
        <w:rPr>
          <w:rFonts w:hint="eastAsia"/>
          <w:sz w:val="28"/>
          <w:szCs w:val="28"/>
        </w:rPr>
        <w:t>心得撰写：</w:t>
      </w:r>
      <w:r>
        <w:rPr>
          <w:sz w:val="28"/>
          <w:szCs w:val="28"/>
        </w:rPr>
        <w:t>1</w:t>
      </w:r>
      <w:r>
        <w:rPr>
          <w:rFonts w:hint="eastAsia"/>
          <w:sz w:val="28"/>
          <w:szCs w:val="28"/>
        </w:rPr>
        <w:t>篇；</w:t>
      </w:r>
    </w:p>
    <w:p>
      <w:pPr>
        <w:spacing w:line="480" w:lineRule="exact"/>
        <w:ind w:firstLine="560" w:firstLineChars="200"/>
        <w:rPr>
          <w:sz w:val="28"/>
          <w:szCs w:val="28"/>
        </w:rPr>
      </w:pPr>
      <w:r>
        <w:rPr>
          <w:sz w:val="28"/>
          <w:szCs w:val="28"/>
        </w:rPr>
        <w:t>4.</w:t>
      </w:r>
      <w:r>
        <w:rPr>
          <w:rFonts w:hint="eastAsia"/>
          <w:sz w:val="28"/>
          <w:szCs w:val="28"/>
        </w:rPr>
        <w:t>在线考试：</w:t>
      </w:r>
      <w:r>
        <w:rPr>
          <w:sz w:val="28"/>
          <w:szCs w:val="28"/>
        </w:rPr>
        <w:t>1</w:t>
      </w:r>
      <w:r>
        <w:rPr>
          <w:rFonts w:hint="eastAsia"/>
          <w:sz w:val="28"/>
          <w:szCs w:val="28"/>
        </w:rPr>
        <w:t>次，满分</w:t>
      </w:r>
      <w:r>
        <w:rPr>
          <w:sz w:val="28"/>
          <w:szCs w:val="28"/>
        </w:rPr>
        <w:t>100</w:t>
      </w:r>
      <w:r>
        <w:rPr>
          <w:rFonts w:hint="eastAsia"/>
          <w:sz w:val="28"/>
          <w:szCs w:val="28"/>
        </w:rPr>
        <w:t>分，</w:t>
      </w:r>
      <w:r>
        <w:rPr>
          <w:sz w:val="28"/>
          <w:szCs w:val="28"/>
        </w:rPr>
        <w:t>60</w:t>
      </w:r>
      <w:r>
        <w:rPr>
          <w:rFonts w:hint="eastAsia"/>
          <w:sz w:val="28"/>
          <w:szCs w:val="28"/>
        </w:rPr>
        <w:t>分及以上合格。</w:t>
      </w:r>
    </w:p>
    <w:p>
      <w:pPr>
        <w:spacing w:line="480" w:lineRule="exact"/>
        <w:ind w:firstLine="560" w:firstLineChars="200"/>
        <w:rPr>
          <w:sz w:val="28"/>
          <w:szCs w:val="28"/>
        </w:rPr>
      </w:pPr>
      <w:r>
        <w:rPr>
          <w:rFonts w:hint="eastAsia"/>
          <w:sz w:val="28"/>
          <w:szCs w:val="28"/>
        </w:rPr>
        <w:t>提示：考试只有一次机会。</w:t>
      </w:r>
    </w:p>
    <w:p>
      <w:pPr>
        <w:spacing w:line="480" w:lineRule="exact"/>
        <w:ind w:firstLine="560" w:firstLineChars="200"/>
        <w:rPr>
          <w:sz w:val="28"/>
          <w:szCs w:val="28"/>
        </w:rPr>
      </w:pPr>
      <w:r>
        <w:rPr>
          <w:rFonts w:hint="eastAsia" w:eastAsia="楷体_GB2312"/>
          <w:sz w:val="28"/>
          <w:szCs w:val="28"/>
        </w:rPr>
        <w:t>（二）认证形式。</w:t>
      </w:r>
      <w:r>
        <w:rPr>
          <w:rFonts w:hint="eastAsia"/>
          <w:sz w:val="28"/>
          <w:szCs w:val="28"/>
        </w:rPr>
        <w:t>培训结束后，完成考核要求的学员可以进入</w:t>
      </w:r>
      <w:r>
        <w:rPr>
          <w:sz w:val="28"/>
          <w:szCs w:val="28"/>
        </w:rPr>
        <w:t>“</w:t>
      </w:r>
      <w:r>
        <w:rPr>
          <w:rFonts w:hint="eastAsia"/>
          <w:sz w:val="28"/>
          <w:szCs w:val="28"/>
        </w:rPr>
        <w:t>教学服务</w:t>
      </w:r>
      <w:r>
        <w:rPr>
          <w:sz w:val="28"/>
          <w:szCs w:val="28"/>
        </w:rPr>
        <w:t>-</w:t>
      </w:r>
      <w:r>
        <w:rPr>
          <w:rFonts w:hint="eastAsia"/>
          <w:sz w:val="28"/>
          <w:szCs w:val="28"/>
        </w:rPr>
        <w:t>电子证书</w:t>
      </w:r>
      <w:r>
        <w:rPr>
          <w:sz w:val="28"/>
          <w:szCs w:val="28"/>
        </w:rPr>
        <w:t>”</w:t>
      </w:r>
      <w:r>
        <w:rPr>
          <w:rFonts w:hint="eastAsia"/>
          <w:sz w:val="28"/>
          <w:szCs w:val="28"/>
        </w:rPr>
        <w:t>栏目在线打印</w:t>
      </w:r>
      <w:r>
        <w:rPr>
          <w:sz w:val="28"/>
          <w:szCs w:val="28"/>
        </w:rPr>
        <w:t>“</w:t>
      </w:r>
      <w:r>
        <w:rPr>
          <w:rFonts w:hint="eastAsia"/>
          <w:sz w:val="28"/>
          <w:szCs w:val="28"/>
        </w:rPr>
        <w:t>学时证明</w:t>
      </w:r>
      <w:r>
        <w:rPr>
          <w:sz w:val="28"/>
          <w:szCs w:val="28"/>
        </w:rPr>
        <w:t>”</w:t>
      </w:r>
      <w:r>
        <w:rPr>
          <w:rFonts w:hint="eastAsia"/>
          <w:sz w:val="28"/>
          <w:szCs w:val="28"/>
        </w:rPr>
        <w:t>，参训单位可将其纳入相关档案，学习时长计入继续教育培训学时。</w:t>
      </w:r>
    </w:p>
    <w:p>
      <w:pPr>
        <w:spacing w:line="600" w:lineRule="exact"/>
        <w:ind w:firstLine="560" w:firstLineChars="200"/>
        <w:rPr>
          <w:rFonts w:eastAsia="方正小标宋简体"/>
          <w:sz w:val="28"/>
          <w:szCs w:val="28"/>
        </w:rPr>
      </w:pPr>
      <w:r>
        <w:rPr>
          <w:rFonts w:hint="eastAsia" w:hAnsi="方正小标宋简体" w:eastAsia="方正小标宋简体"/>
          <w:sz w:val="28"/>
          <w:szCs w:val="28"/>
        </w:rPr>
        <w:t>六、管理服务</w:t>
      </w:r>
    </w:p>
    <w:p>
      <w:pPr>
        <w:spacing w:line="480" w:lineRule="exact"/>
        <w:ind w:firstLine="560" w:firstLineChars="200"/>
        <w:rPr>
          <w:sz w:val="28"/>
          <w:szCs w:val="28"/>
        </w:rPr>
      </w:pPr>
      <w:r>
        <w:rPr>
          <w:rFonts w:hint="eastAsia"/>
          <w:sz w:val="28"/>
          <w:szCs w:val="28"/>
        </w:rPr>
        <w:t>（一）本次培训组织管理与教学辅导由校级管理员主要负责，具体职责见《管理员工作手册》。</w:t>
      </w:r>
    </w:p>
    <w:p>
      <w:pPr>
        <w:spacing w:line="480" w:lineRule="exact"/>
        <w:ind w:firstLine="560" w:firstLineChars="200"/>
        <w:rPr>
          <w:sz w:val="28"/>
          <w:szCs w:val="28"/>
        </w:rPr>
      </w:pPr>
      <w:r>
        <w:rPr>
          <w:rFonts w:hint="eastAsia"/>
          <w:sz w:val="28"/>
          <w:szCs w:val="28"/>
        </w:rPr>
        <w:t>（二）学习过程中如有问题可通过以下渠道进行咨询：</w:t>
      </w:r>
    </w:p>
    <w:p>
      <w:pPr>
        <w:spacing w:line="480" w:lineRule="exact"/>
        <w:ind w:firstLine="560" w:firstLineChars="200"/>
        <w:rPr>
          <w:sz w:val="28"/>
          <w:szCs w:val="28"/>
        </w:rPr>
      </w:pPr>
      <w:r>
        <w:rPr>
          <w:sz w:val="28"/>
          <w:szCs w:val="28"/>
        </w:rPr>
        <w:t>1.</w:t>
      </w:r>
      <w:r>
        <w:rPr>
          <w:rFonts w:hint="eastAsia"/>
          <w:sz w:val="28"/>
          <w:szCs w:val="28"/>
        </w:rPr>
        <w:t>咨询本校负责本次培训的联系人；</w:t>
      </w:r>
    </w:p>
    <w:p>
      <w:pPr>
        <w:spacing w:line="480" w:lineRule="exact"/>
        <w:ind w:firstLine="560" w:firstLineChars="200"/>
        <w:rPr>
          <w:sz w:val="28"/>
          <w:szCs w:val="28"/>
        </w:rPr>
      </w:pPr>
      <w:r>
        <w:rPr>
          <w:sz w:val="28"/>
          <w:szCs w:val="28"/>
        </w:rPr>
        <w:t>2.</w:t>
      </w:r>
      <w:r>
        <w:rPr>
          <w:rFonts w:hint="eastAsia"/>
          <w:sz w:val="28"/>
          <w:szCs w:val="28"/>
        </w:rPr>
        <w:t>咨询国家教育行政学院中国教育干部网络学院；</w:t>
      </w:r>
    </w:p>
    <w:p>
      <w:pPr>
        <w:spacing w:line="480" w:lineRule="exact"/>
        <w:ind w:firstLine="560" w:firstLineChars="200"/>
        <w:rPr>
          <w:sz w:val="28"/>
          <w:szCs w:val="28"/>
        </w:rPr>
      </w:pPr>
      <w:r>
        <w:rPr>
          <w:rFonts w:hint="eastAsia"/>
          <w:sz w:val="28"/>
          <w:szCs w:val="28"/>
        </w:rPr>
        <w:t>（</w:t>
      </w:r>
      <w:r>
        <w:rPr>
          <w:sz w:val="28"/>
          <w:szCs w:val="28"/>
        </w:rPr>
        <w:t>1</w:t>
      </w:r>
      <w:r>
        <w:rPr>
          <w:rFonts w:hint="eastAsia"/>
          <w:sz w:val="28"/>
          <w:szCs w:val="28"/>
        </w:rPr>
        <w:t>）通过平台登录后的客服浮窗咨询客服老师：</w:t>
      </w:r>
    </w:p>
    <w:p>
      <w:pPr>
        <w:spacing w:line="480" w:lineRule="exact"/>
        <w:ind w:firstLine="560" w:firstLineChars="200"/>
        <w:rPr>
          <w:sz w:val="28"/>
          <w:szCs w:val="28"/>
        </w:rPr>
      </w:pPr>
      <w:r>
        <w:rPr>
          <w:rFonts w:hint="eastAsia"/>
          <w:sz w:val="28"/>
          <w:szCs w:val="28"/>
        </w:rPr>
        <w:t>周一至周五：上午</w:t>
      </w:r>
      <w:r>
        <w:rPr>
          <w:sz w:val="28"/>
          <w:szCs w:val="28"/>
        </w:rPr>
        <w:t>8</w:t>
      </w:r>
      <w:r>
        <w:rPr>
          <w:rFonts w:hint="eastAsia"/>
          <w:sz w:val="28"/>
          <w:szCs w:val="28"/>
        </w:rPr>
        <w:t>：</w:t>
      </w:r>
      <w:r>
        <w:rPr>
          <w:sz w:val="28"/>
          <w:szCs w:val="28"/>
        </w:rPr>
        <w:t>30-12</w:t>
      </w:r>
      <w:r>
        <w:rPr>
          <w:rFonts w:hint="eastAsia"/>
          <w:sz w:val="28"/>
          <w:szCs w:val="28"/>
        </w:rPr>
        <w:t>：</w:t>
      </w:r>
      <w:r>
        <w:rPr>
          <w:sz w:val="28"/>
          <w:szCs w:val="28"/>
        </w:rPr>
        <w:t>00</w:t>
      </w:r>
      <w:r>
        <w:rPr>
          <w:rFonts w:hint="eastAsia"/>
          <w:sz w:val="28"/>
          <w:szCs w:val="28"/>
        </w:rPr>
        <w:t>，下午</w:t>
      </w:r>
      <w:r>
        <w:rPr>
          <w:sz w:val="28"/>
          <w:szCs w:val="28"/>
        </w:rPr>
        <w:t>13</w:t>
      </w:r>
      <w:r>
        <w:rPr>
          <w:rFonts w:hint="eastAsia"/>
          <w:sz w:val="28"/>
          <w:szCs w:val="28"/>
        </w:rPr>
        <w:t>：</w:t>
      </w:r>
      <w:r>
        <w:rPr>
          <w:sz w:val="28"/>
          <w:szCs w:val="28"/>
        </w:rPr>
        <w:t>00-17</w:t>
      </w:r>
      <w:r>
        <w:rPr>
          <w:rFonts w:hint="eastAsia"/>
          <w:sz w:val="28"/>
          <w:szCs w:val="28"/>
        </w:rPr>
        <w:t>：</w:t>
      </w:r>
      <w:r>
        <w:rPr>
          <w:sz w:val="28"/>
          <w:szCs w:val="28"/>
        </w:rPr>
        <w:t>30</w:t>
      </w:r>
      <w:r>
        <w:rPr>
          <w:rFonts w:hint="eastAsia"/>
          <w:sz w:val="28"/>
          <w:szCs w:val="28"/>
        </w:rPr>
        <w:t>。</w:t>
      </w:r>
    </w:p>
    <w:p>
      <w:pPr>
        <w:spacing w:line="480" w:lineRule="exact"/>
        <w:ind w:firstLine="560" w:firstLineChars="200"/>
        <w:rPr>
          <w:sz w:val="28"/>
          <w:szCs w:val="28"/>
        </w:rPr>
      </w:pPr>
      <w:r>
        <w:rPr>
          <w:rFonts w:hint="eastAsia"/>
          <w:sz w:val="28"/>
          <w:szCs w:val="28"/>
        </w:rPr>
        <w:t>（</w:t>
      </w:r>
      <w:r>
        <w:rPr>
          <w:sz w:val="28"/>
          <w:szCs w:val="28"/>
        </w:rPr>
        <w:t>2</w:t>
      </w:r>
      <w:r>
        <w:rPr>
          <w:rFonts w:hint="eastAsia"/>
          <w:sz w:val="28"/>
          <w:szCs w:val="28"/>
        </w:rPr>
        <w:t>）学员服务热线电话：</w:t>
      </w:r>
      <w:r>
        <w:rPr>
          <w:sz w:val="28"/>
          <w:szCs w:val="28"/>
        </w:rPr>
        <w:t>400-811-9908</w:t>
      </w:r>
    </w:p>
    <w:p>
      <w:pPr>
        <w:spacing w:line="480" w:lineRule="exact"/>
        <w:ind w:firstLine="560" w:firstLineChars="200"/>
        <w:rPr>
          <w:sz w:val="28"/>
          <w:szCs w:val="28"/>
        </w:rPr>
      </w:pPr>
      <w:r>
        <w:rPr>
          <w:rFonts w:hint="eastAsia"/>
          <w:sz w:val="28"/>
          <w:szCs w:val="28"/>
        </w:rPr>
        <w:t>服务时间：上午</w:t>
      </w:r>
      <w:r>
        <w:rPr>
          <w:sz w:val="28"/>
          <w:szCs w:val="28"/>
        </w:rPr>
        <w:t xml:space="preserve">8:30—12:00  </w:t>
      </w:r>
      <w:r>
        <w:rPr>
          <w:rFonts w:hint="eastAsia"/>
          <w:sz w:val="28"/>
          <w:szCs w:val="28"/>
        </w:rPr>
        <w:t>下午</w:t>
      </w:r>
      <w:r>
        <w:rPr>
          <w:sz w:val="28"/>
          <w:szCs w:val="28"/>
        </w:rPr>
        <w:t xml:space="preserve">13:00—22:00 </w:t>
      </w:r>
      <w:r>
        <w:rPr>
          <w:rFonts w:hint="eastAsia"/>
          <w:sz w:val="28"/>
          <w:szCs w:val="28"/>
        </w:rPr>
        <w:t>周末及节假日照常值班。</w:t>
      </w:r>
    </w:p>
    <w:p>
      <w:pPr>
        <w:spacing w:line="480" w:lineRule="exact"/>
        <w:ind w:firstLine="560" w:firstLineChars="200"/>
        <w:rPr>
          <w:sz w:val="28"/>
          <w:szCs w:val="28"/>
        </w:rPr>
      </w:pPr>
      <w:r>
        <w:rPr>
          <w:rFonts w:hint="eastAsia"/>
          <w:sz w:val="28"/>
          <w:szCs w:val="28"/>
        </w:rPr>
        <w:t>（</w:t>
      </w:r>
      <w:r>
        <w:rPr>
          <w:sz w:val="28"/>
          <w:szCs w:val="28"/>
        </w:rPr>
        <w:t>3</w:t>
      </w:r>
      <w:r>
        <w:rPr>
          <w:rFonts w:hint="eastAsia"/>
          <w:sz w:val="28"/>
          <w:szCs w:val="28"/>
        </w:rPr>
        <w:t>）通过平台登录后页面右侧的</w:t>
      </w:r>
      <w:r>
        <w:rPr>
          <w:sz w:val="28"/>
          <w:szCs w:val="28"/>
        </w:rPr>
        <w:t>“</w:t>
      </w:r>
      <w:r>
        <w:rPr>
          <w:rFonts w:hint="eastAsia"/>
          <w:sz w:val="28"/>
          <w:szCs w:val="28"/>
        </w:rPr>
        <w:t>平台操作咨询</w:t>
      </w:r>
      <w:r>
        <w:rPr>
          <w:sz w:val="28"/>
          <w:szCs w:val="28"/>
        </w:rPr>
        <w:t>”</w:t>
      </w:r>
      <w:r>
        <w:rPr>
          <w:rFonts w:hint="eastAsia"/>
          <w:sz w:val="28"/>
          <w:szCs w:val="28"/>
        </w:rPr>
        <w:t>窗口留言咨询。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A422EF"/>
    <w:rsid w:val="31D830E8"/>
    <w:rsid w:val="32A422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rFonts w:eastAsia="仿宋_GB2312"/>
      <w:sz w:val="18"/>
      <w:szCs w:val="20"/>
    </w:rPr>
  </w:style>
  <w:style w:type="paragraph" w:customStyle="1" w:styleId="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2020-08-19T02:46:00Z</dcterms:created>
  <dc:creator>孙赛</dc:creator>
  <cp:lastModifiedBy>孙赛</cp:lastModifiedBy>
  <dcterms:modified xsi:type="dcterms:W3CDTF">2020-09-02T01:58:47Z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