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42" w:rightChars="782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1</w:t>
      </w:r>
    </w:p>
    <w:p>
      <w:pPr>
        <w:spacing w:after="100" w:afterAutospacing="1"/>
        <w:jc w:val="center"/>
        <w:rPr>
          <w:rFonts w:hint="eastAsia" w:ascii="方正小标宋简体" w:hAnsi="华文中宋" w:eastAsia="方正小标宋简体" w:cs="黑体"/>
          <w:sz w:val="32"/>
          <w:szCs w:val="32"/>
        </w:rPr>
      </w:pPr>
      <w:r>
        <w:rPr>
          <w:rFonts w:ascii="方正小标宋简体" w:hAnsi="华文中宋" w:eastAsia="方正小标宋简体" w:cs="黑体"/>
          <w:sz w:val="32"/>
          <w:szCs w:val="32"/>
        </w:rPr>
        <w:t>2020年下半年基础教育干部、教师系列网络培训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计划</w:t>
      </w:r>
      <w:r>
        <w:rPr>
          <w:rFonts w:ascii="方正小标宋简体" w:hAnsi="华文中宋" w:eastAsia="方正小标宋简体" w:cs="黑体"/>
          <w:sz w:val="32"/>
          <w:szCs w:val="32"/>
        </w:rPr>
        <w:t>列表</w:t>
      </w:r>
    </w:p>
    <w:tbl>
      <w:tblPr>
        <w:tblStyle w:val="4"/>
        <w:tblW w:w="49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577"/>
        <w:gridCol w:w="5953"/>
        <w:gridCol w:w="155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培训对象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学习时长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Cs w:val="21"/>
              </w:rPr>
              <w:t>（一）专题培训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“坚持党建引领 推动中小学校高质量发展”专题网络培训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中小学校（含幼儿园和中等职业学校）党组织书记、副书记、委员等党务工作者；入党积极分子、发展对象、预备党员、党员教师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详见项目通知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第三期教育系统“教育信息化与网络安全”专题网络培训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各地教育行政部门、中小学幼儿园网络安全职能部门和技术支撑单位管理人员、技术人员、专职教师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2个月/30学时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 w:line="240" w:lineRule="auto"/>
              <w:outlineLvl w:val="0"/>
              <w:rPr>
                <w:rFonts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  <w:t>第一期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  <w:instrText xml:space="preserve">ADDIN CNKISM.UserStyle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</w:rPr>
              <w:t>“总体国家安全观”主题教育网络培训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教育行政干部，中等职业学校、中小学校长和幼儿园园长，骨干教师，教研员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（二）</w:t>
            </w: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“十四五”规划与干部治理能力提升专题网络培训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各级教育行政部门管理干部，教师进修学院（校）、教师发展中心管理干部，中小学、幼儿园校园长（书记）等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2个月/40学时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5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新时代高品质学校建设与校园长办学治校能力提升专题网络培训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中小学、幼儿园校园长（书记），副校园长等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6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中层及后备干部综合能力提升专题网络培训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中小学、幼儿园中层管理干部，后备干部及骨干教师等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7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“践行立德树人 创新德育管理”专题网络培训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教育行政主管部门德育负责人、中小学德育干部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2个月/40学时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8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打造高素质中职管理干部队伍专题网络培训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中等职业学校管理干部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（三）</w:t>
            </w: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9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2020年教师教学教法专题网络培训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中小学校、幼儿园教师，中等职业学校教师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2个月/40学时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10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中小学教师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STEM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教育理解与能力专题网络研修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中小学校教师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2个月/40学时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11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中小学教师心理健康教育能力提升专题网络培训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中小学校心理健康教育专兼职教师、班主任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12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“提升教科研能力 做新时代合格中职教师”专题网络培训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中等职业学校教师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13</w:t>
            </w:r>
          </w:p>
        </w:tc>
        <w:tc>
          <w:tcPr>
            <w:tcW w:w="1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“助力三教改革 打造职业院校高水平教师教学创新团队”专题网络培训</w:t>
            </w:r>
          </w:p>
        </w:tc>
        <w:tc>
          <w:tcPr>
            <w:tcW w:w="2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中等职业学校教师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3个月/48学时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240元/人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Cs w:val="21"/>
              </w:rPr>
              <w:t>（四）年度常规培训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国家教育行政学院按照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2020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年度工作安排，依据分层、分岗、分类的培训原则，针对教育行政部门、中小学校、中等职业学校及幼儿园的干部、督学、教师和班主任队伍，开设系列岗位培训和重难点工作专题专项培训。具体如下（部分）：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14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区域教育规划与学校发展诊断提升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15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“明师道 强师德 正师风 铸师魂，做新时代教育筑梦人”专题网络培训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6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“学习贯彻教育督导改革精神  建设新时代教育督导队伍”督学系列培训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7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“提升治理能力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提高育人质量”中小学校长系列培训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8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“聚焦普惠优质 促进幼儿健康快乐成长”学前教育干部教师系列培训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9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中小学（包括中职）青年班主任、骨干班主任、名班主任、班主任工作室主持人专业素养与能力提升系列网络培训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0</w:t>
            </w:r>
          </w:p>
        </w:tc>
        <w:tc>
          <w:tcPr>
            <w:tcW w:w="47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“普通高中新高考、新课标、新教材、新命题培训”高中干部教师培训</w:t>
            </w:r>
          </w:p>
        </w:tc>
      </w:tr>
    </w:tbl>
    <w:p>
      <w:pPr>
        <w:ind w:left="420" w:hanging="420" w:hanging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说明：1.以上项目培训9月启动，收到通知即可开始报名，随时滚动开班；</w:t>
      </w:r>
    </w:p>
    <w:p>
      <w:pPr>
        <w:ind w:firstLine="630" w:firstLineChars="300"/>
      </w:pPr>
      <w:r>
        <w:rPr>
          <w:rFonts w:ascii="Times New Roman" w:hAnsi="Times New Roman" w:eastAsia="仿宋"/>
          <w:szCs w:val="21"/>
        </w:rPr>
        <w:t>2.如需项目实施方案可联系国家教育行政学院。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6F2E"/>
    <w:rsid w:val="0C216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2020-09-27T08:55:00Z</dcterms:created>
  <dc:creator>孙赛</dc:creator>
  <cp:lastModifiedBy>孙赛</cp:lastModifiedBy>
  <dcterms:modified xsi:type="dcterms:W3CDTF">2020-09-27T08:56:05Z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