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 w:cs="Times New Roman"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kern w:val="0"/>
          <w:sz w:val="30"/>
          <w:szCs w:val="30"/>
        </w:rPr>
        <w:t>附件1</w:t>
      </w:r>
    </w:p>
    <w:p>
      <w:pPr>
        <w:overflowPunct w:val="0"/>
        <w:spacing w:before="312" w:beforeLines="100" w:after="312" w:afterLines="100" w:line="560" w:lineRule="exact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全国高校心理危机预防干预网络培训实施方案</w:t>
      </w:r>
    </w:p>
    <w:p>
      <w:pPr>
        <w:spacing w:line="60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</w:rPr>
        <w:t>为进一步加强高校心理健康教育工作，切实提高心理危机干预工作的针对性、实效性，兹定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于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none" w:color="000000"/>
        </w:rPr>
        <w:t>2020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年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none" w:color="000000"/>
        </w:rPr>
        <w:t>11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月下旬组织召开线上全国高校心理危机预防干预网络培训和交流。现制定工作方案如下。</w:t>
      </w:r>
    </w:p>
    <w:p>
      <w:pPr>
        <w:spacing w:line="600" w:lineRule="exact"/>
        <w:ind w:firstLine="600" w:firstLineChars="200"/>
        <w:rPr>
          <w:rFonts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黑体" w:cs="Times New Roman"/>
          <w:color w:val="000000"/>
          <w:sz w:val="30"/>
          <w:szCs w:val="30"/>
        </w:rPr>
        <w:t>一、培训时间与安排</w:t>
      </w:r>
    </w:p>
    <w:p>
      <w:pPr>
        <w:spacing w:line="600" w:lineRule="exact"/>
        <w:ind w:firstLine="600" w:firstLineChars="200"/>
        <w:jc w:val="left"/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  <w:lang w:val="zh-TW" w:eastAsia="zh-TW"/>
        </w:rPr>
      </w:pP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培训时间为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none" w:color="000000"/>
        </w:rPr>
        <w:t>2020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年11月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none" w:color="000000"/>
        </w:rPr>
        <w:t>1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9日至12月1</w:t>
      </w:r>
      <w:r>
        <w:rPr>
          <w:rFonts w:ascii="Times New Roman" w:hAnsi="Times New Roman" w:eastAsia="仿宋_GB2312" w:cs="Times New Roman"/>
          <w:kern w:val="0"/>
          <w:sz w:val="30"/>
          <w:szCs w:val="30"/>
          <w:u w:val="none" w:color="000000"/>
        </w:rPr>
        <w:t>9</w:t>
      </w:r>
      <w:r>
        <w:rPr>
          <w:rFonts w:hint="eastAsia" w:ascii="Times New Roman" w:hAnsi="Times New Roman" w:eastAsia="仿宋_GB2312" w:cs="Times New Roman"/>
          <w:kern w:val="0"/>
          <w:sz w:val="30"/>
          <w:szCs w:val="30"/>
          <w:u w:val="none" w:color="000000"/>
        </w:rPr>
        <w:t>日，分为报名、学习、总结三个阶段，具体安排见下表：</w:t>
      </w:r>
    </w:p>
    <w:tbl>
      <w:tblPr>
        <w:tblStyle w:val="3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1830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828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培训阶段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培训时间</w:t>
            </w:r>
          </w:p>
        </w:tc>
        <w:tc>
          <w:tcPr>
            <w:tcW w:w="4768" w:type="dxa"/>
            <w:shd w:val="clear" w:color="auto" w:fill="auto"/>
            <w:noWrap w:val="0"/>
            <w:vAlign w:val="center"/>
          </w:tcPr>
          <w:p>
            <w:pPr>
              <w:pStyle w:val="5"/>
              <w:widowControl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b/>
                <w:bCs/>
                <w:kern w:val="0"/>
                <w:sz w:val="24"/>
                <w:szCs w:val="24"/>
                <w:lang w:val="zh-TW" w:eastAsia="zh-TW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  <w:jc w:val="center"/>
        </w:trPr>
        <w:tc>
          <w:tcPr>
            <w:tcW w:w="1828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报名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lang w:val="zh-TW" w:eastAsia="zh-TW"/>
              </w:rPr>
              <w:t>阶段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  <w:lang w:val="zh-TW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11</w:t>
            </w:r>
            <w:r>
              <w:rPr>
                <w:rFonts w:eastAsia="仿宋_GB2312" w:cs="Times New Roman"/>
                <w:kern w:val="0"/>
                <w:sz w:val="24"/>
                <w:szCs w:val="24"/>
                <w:lang w:val="zh-TW"/>
              </w:rPr>
              <w:t>月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9</w:t>
            </w:r>
            <w:r>
              <w:rPr>
                <w:rFonts w:eastAsia="仿宋_GB2312" w:cs="Times New Roman"/>
                <w:kern w:val="0"/>
                <w:sz w:val="24"/>
                <w:szCs w:val="24"/>
                <w:lang w:val="zh-TW"/>
              </w:rPr>
              <w:t>日至</w:t>
            </w:r>
          </w:p>
          <w:p>
            <w:pPr>
              <w:pStyle w:val="5"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  <w:lang w:val="zh-TW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11</w:t>
            </w:r>
            <w:r>
              <w:rPr>
                <w:rFonts w:eastAsia="仿宋_GB2312" w:cs="Times New Roman"/>
                <w:kern w:val="0"/>
                <w:sz w:val="24"/>
                <w:szCs w:val="24"/>
                <w:lang w:val="zh-TW"/>
              </w:rPr>
              <w:t>月</w:t>
            </w:r>
            <w:r>
              <w:rPr>
                <w:rFonts w:eastAsia="仿宋_GB2312" w:cs="Times New Roman"/>
                <w:kern w:val="0"/>
                <w:sz w:val="24"/>
                <w:szCs w:val="24"/>
              </w:rPr>
              <w:t>27</w:t>
            </w:r>
            <w:r>
              <w:rPr>
                <w:rFonts w:eastAsia="仿宋_GB2312" w:cs="Times New Roman"/>
                <w:kern w:val="0"/>
                <w:sz w:val="24"/>
                <w:szCs w:val="24"/>
                <w:lang w:val="zh-TW"/>
              </w:rPr>
              <w:t>日</w:t>
            </w:r>
          </w:p>
        </w:tc>
        <w:tc>
          <w:tcPr>
            <w:tcW w:w="4768" w:type="dxa"/>
            <w:shd w:val="clear" w:color="auto" w:fill="auto"/>
            <w:noWrap w:val="0"/>
            <w:vAlign w:val="center"/>
          </w:tcPr>
          <w:p>
            <w:pPr>
              <w:pStyle w:val="5"/>
              <w:spacing w:line="400" w:lineRule="exac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 xml:space="preserve">1. </w:t>
            </w:r>
            <w:r>
              <w:rPr>
                <w:rFonts w:eastAsia="仿宋_GB2312" w:cs="Times New Roman"/>
                <w:kern w:val="0"/>
                <w:sz w:val="24"/>
                <w:szCs w:val="24"/>
                <w:lang w:val="zh-TW" w:eastAsia="zh-TW"/>
              </w:rPr>
              <w:t>发放培训通知，部署培训工作</w:t>
            </w:r>
            <w:r>
              <w:rPr>
                <w:rFonts w:eastAsia="仿宋_GB2312" w:cs="Times New Roman"/>
                <w:kern w:val="0"/>
                <w:sz w:val="24"/>
                <w:szCs w:val="24"/>
                <w:lang w:val="zh-TW"/>
              </w:rPr>
              <w:t>；</w:t>
            </w:r>
          </w:p>
          <w:p>
            <w:pPr>
              <w:pStyle w:val="5"/>
              <w:spacing w:line="400" w:lineRule="exac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2. 建立培训管理团队，进行训前指导；</w:t>
            </w:r>
          </w:p>
          <w:p>
            <w:pPr>
              <w:pStyle w:val="5"/>
              <w:spacing w:line="400" w:lineRule="exact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 xml:space="preserve">3. 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报送各地培训实施方案和回执表。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  <w:jc w:val="center"/>
        </w:trPr>
        <w:tc>
          <w:tcPr>
            <w:tcW w:w="1828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zh-TW" w:eastAsia="zh-TW"/>
              </w:rPr>
              <w:t>学习阶段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11月28日至</w:t>
            </w:r>
          </w:p>
          <w:p>
            <w:pPr>
              <w:pStyle w:val="5"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12月8 日</w:t>
            </w:r>
          </w:p>
        </w:tc>
        <w:tc>
          <w:tcPr>
            <w:tcW w:w="4768" w:type="dxa"/>
            <w:shd w:val="clear" w:color="auto" w:fill="auto"/>
            <w:noWrap w:val="0"/>
            <w:vAlign w:val="center"/>
          </w:tcPr>
          <w:p>
            <w:pPr>
              <w:pStyle w:val="5"/>
              <w:spacing w:line="400" w:lineRule="exact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1. 参训学员按照教学计划，完成规定课程，参与主题研讨，撰写学习心得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；</w:t>
            </w:r>
          </w:p>
          <w:p>
            <w:pPr>
              <w:pStyle w:val="5"/>
              <w:spacing w:line="400" w:lineRule="exact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2. 各地党委教育工作部门加强统筹，做好培训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指导，协助做好服务保障。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828" w:type="dxa"/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lang w:val="zh-TW" w:eastAsia="zh-TW"/>
              </w:rPr>
              <w:t>总结阶段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12月9日至</w:t>
            </w:r>
          </w:p>
          <w:p>
            <w:pPr>
              <w:pStyle w:val="5"/>
              <w:spacing w:line="400" w:lineRule="exact"/>
              <w:jc w:val="center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12月19日</w:t>
            </w:r>
          </w:p>
        </w:tc>
        <w:tc>
          <w:tcPr>
            <w:tcW w:w="4768" w:type="dxa"/>
            <w:shd w:val="clear" w:color="auto" w:fill="auto"/>
            <w:noWrap w:val="0"/>
            <w:vAlign w:val="center"/>
          </w:tcPr>
          <w:p>
            <w:pPr>
              <w:pStyle w:val="5"/>
              <w:spacing w:line="400" w:lineRule="exact"/>
              <w:rPr>
                <w:rFonts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1. 各地党委教育工作部门提交培训工作总结；</w:t>
            </w:r>
          </w:p>
          <w:p>
            <w:pPr>
              <w:pStyle w:val="5"/>
              <w:spacing w:line="400" w:lineRule="exact"/>
              <w:rPr>
                <w:rFonts w:hint="eastAsia" w:eastAsia="仿宋_GB2312" w:cs="Times New Roman"/>
                <w:kern w:val="0"/>
                <w:sz w:val="24"/>
                <w:szCs w:val="24"/>
              </w:rPr>
            </w:pPr>
            <w:r>
              <w:rPr>
                <w:rFonts w:eastAsia="仿宋_GB2312" w:cs="Times New Roman"/>
                <w:kern w:val="0"/>
                <w:sz w:val="24"/>
                <w:szCs w:val="24"/>
              </w:rPr>
              <w:t>2. 开展培训评估与总结。</w:t>
            </w:r>
          </w:p>
        </w:tc>
      </w:tr>
    </w:tbl>
    <w:p>
      <w:pPr>
        <w:spacing w:line="600" w:lineRule="exact"/>
        <w:ind w:firstLine="600" w:firstLineChars="200"/>
        <w:jc w:val="left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二、培训平台使用</w:t>
      </w:r>
    </w:p>
    <w:p>
      <w:pPr>
        <w:pStyle w:val="5"/>
        <w:tabs>
          <w:tab w:val="left" w:pos="3119"/>
        </w:tabs>
        <w:spacing w:line="600" w:lineRule="exact"/>
        <w:ind w:firstLine="601"/>
        <w:rPr>
          <w:rFonts w:hint="eastAsia" w:eastAsia="仿宋_GB2312" w:cs="Times New Roman"/>
          <w:color w:val="auto"/>
          <w:kern w:val="0"/>
          <w:sz w:val="30"/>
          <w:szCs w:val="30"/>
          <w:u w:val="none" w:color="auto"/>
        </w:rPr>
      </w:pPr>
      <w:r>
        <w:rPr>
          <w:rFonts w:hint="eastAsia" w:eastAsia="仿宋_GB2312" w:cs="Times New Roman"/>
          <w:color w:val="auto"/>
          <w:kern w:val="0"/>
          <w:sz w:val="30"/>
          <w:szCs w:val="30"/>
          <w:u w:val="none" w:color="auto"/>
        </w:rPr>
        <w:t>培训依托</w:t>
      </w:r>
      <w:r>
        <w:rPr>
          <w:rFonts w:hint="eastAsia" w:eastAsia="仿宋_GB2312" w:cs="Times New Roman"/>
          <w:color w:val="auto"/>
          <w:kern w:val="0"/>
          <w:sz w:val="30"/>
          <w:szCs w:val="30"/>
        </w:rPr>
        <w:t>教育部普通高校心理健康教育专家指导委员会和</w:t>
      </w:r>
      <w:r>
        <w:rPr>
          <w:rFonts w:hint="eastAsia" w:eastAsia="仿宋_GB2312" w:cs="Times New Roman"/>
          <w:color w:val="auto"/>
          <w:kern w:val="0"/>
          <w:sz w:val="30"/>
          <w:szCs w:val="30"/>
          <w:u w:val="none" w:color="auto"/>
        </w:rPr>
        <w:t>国家教育行政学院组织实施。</w:t>
      </w:r>
      <w:r>
        <w:rPr>
          <w:rFonts w:hint="eastAsia" w:eastAsia="仿宋_GB2312" w:cs="Times New Roman"/>
          <w:color w:val="auto"/>
          <w:sz w:val="30"/>
          <w:szCs w:val="30"/>
        </w:rPr>
        <w:t>参训学员首先在高校辅导员网络学院学习平台（www</w:t>
      </w:r>
      <w:r>
        <w:rPr>
          <w:rFonts w:eastAsia="仿宋_GB2312" w:cs="Times New Roman"/>
          <w:color w:val="auto"/>
          <w:sz w:val="30"/>
          <w:szCs w:val="30"/>
        </w:rPr>
        <w:t>.ausc.edu.cn</w:t>
      </w:r>
      <w:r>
        <w:rPr>
          <w:rFonts w:hint="eastAsia" w:eastAsia="仿宋_GB2312" w:cs="Times New Roman"/>
          <w:color w:val="auto"/>
          <w:sz w:val="30"/>
          <w:szCs w:val="30"/>
        </w:rPr>
        <w:t>）在线报名，报名审核通过后直接登录参加学习。</w:t>
      </w:r>
      <w:r>
        <w:rPr>
          <w:rFonts w:hint="eastAsia" w:eastAsia="仿宋_GB2312" w:cs="Times New Roman"/>
          <w:color w:val="auto"/>
          <w:kern w:val="0"/>
          <w:sz w:val="30"/>
          <w:szCs w:val="30"/>
          <w:u w:val="none" w:color="auto"/>
        </w:rPr>
        <w:t>培训期间参训学员可下载高校辅导员网络学院移动客户端（学习公社APP）随时登录学习。</w:t>
      </w:r>
    </w:p>
    <w:p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2116455</wp:posOffset>
            </wp:positionH>
            <wp:positionV relativeFrom="paragraph">
              <wp:posOffset>86360</wp:posOffset>
            </wp:positionV>
            <wp:extent cx="1038225" cy="1038225"/>
            <wp:effectExtent l="0" t="0" r="3175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</w:p>
    <w:p>
      <w:pPr>
        <w:spacing w:line="360" w:lineRule="auto"/>
        <w:ind w:firstLine="600" w:firstLineChars="200"/>
        <w:jc w:val="left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ascii="Times New Roman" w:hAnsi="Times New Roman" w:eastAsia="黑体" w:cs="Times New Roman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320040</wp:posOffset>
                </wp:positionV>
                <wp:extent cx="1038225" cy="333375"/>
                <wp:effectExtent l="0" t="0" r="317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  <w:b/>
                                <w:bCs/>
                              </w:rPr>
                              <w:t>学习公社APP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75pt;margin-top:25.2pt;height:26.25pt;width:81.75pt;z-index:251658240;mso-width-relative:page;mso-height-relative:page;" fillcolor="#FFFFFF" filled="t" stroked="f" coordsize="21600,21600" o:gfxdata="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Gu+XNgAAAAKAQAA&#10;DwAAAAAAAAABACAAAAAiAAAAZHJzL2Rvd25yZXYueG1sUEsBAhQAFAAAAAgAh07iQEsEvPWnAQAA&#10;Nw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  <w:b/>
                          <w:bCs/>
                        </w:rPr>
                        <w:t>学习公社APP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00" w:firstLineChars="200"/>
        <w:jc w:val="left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</w:p>
    <w:p>
      <w:pPr>
        <w:spacing w:line="600" w:lineRule="exact"/>
        <w:ind w:firstLine="600" w:firstLineChars="200"/>
        <w:jc w:val="left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三、培训内容</w:t>
      </w:r>
    </w:p>
    <w:p>
      <w:pPr>
        <w:spacing w:line="600" w:lineRule="exact"/>
        <w:ind w:firstLine="60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培训根据目标要求与培训主题，充分整合北京师范大学、天津大学、清华大学、北京大学第六医院等高校心理健康教育及医疗系统工作队伍资源，开展心理危机预防干预培训，培训课程包括录播课程、直播课程以及经验交流，课程详见表</w:t>
      </w:r>
      <w:r>
        <w:rPr>
          <w:rFonts w:ascii="Times New Roman" w:hAnsi="Times New Roman" w:eastAsia="仿宋_GB2312" w:cs="Times New Roman"/>
          <w:sz w:val="30"/>
          <w:szCs w:val="30"/>
        </w:rPr>
        <w:t>1、2、3。</w:t>
      </w:r>
    </w:p>
    <w:p>
      <w:pPr>
        <w:spacing w:line="360" w:lineRule="auto"/>
        <w:ind w:firstLine="482" w:firstLineChars="200"/>
        <w:jc w:val="center"/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ascii="Times New Roman" w:hAnsi="Times New Roman" w:eastAsia="仿宋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</w:rPr>
        <w:t>表</w:t>
      </w:r>
      <w:r>
        <w:rPr>
          <w:rFonts w:ascii="Times New Roman" w:hAnsi="Times New Roman" w:eastAsia="仿宋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</w:rPr>
        <w:t>直播课程列表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701"/>
        <w:gridCol w:w="992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拟邀请主讲人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8:30—9:00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做好大学生安全的护航者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林崇德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教育部普通高校心理健康教育专家指导委员会主任、教育部北京师范大学教授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9:00—9:45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高校心理危机的预防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梁宝勇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天津师范大学教授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9:45—10:25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高校学生抑郁障碍的识别和应对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唐登华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北京大学第六医院教授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10:25—11:05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当前大学生的主要心理压力及其应对策略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谢  斌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上海交通大学医学院附属精神卫生中心教授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5—11: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01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自杀心理与行为的干预策略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杨  丽</w:t>
            </w:r>
          </w:p>
        </w:tc>
        <w:tc>
          <w:tcPr>
            <w:tcW w:w="3169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天津大学教授</w:t>
            </w:r>
          </w:p>
        </w:tc>
      </w:tr>
    </w:tbl>
    <w:p>
      <w:pPr>
        <w:spacing w:line="360" w:lineRule="auto"/>
        <w:jc w:val="left"/>
        <w:outlineLvl w:val="0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说明：直播暂定11月</w:t>
      </w:r>
      <w:r>
        <w:rPr>
          <w:rFonts w:ascii="Times New Roman" w:hAnsi="Times New Roman" w:eastAsia="仿宋_GB2312" w:cs="Times New Roman"/>
          <w:sz w:val="24"/>
          <w:szCs w:val="24"/>
        </w:rPr>
        <w:t>29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日（周</w:t>
      </w:r>
      <w:r>
        <w:rPr>
          <w:rFonts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）早上</w:t>
      </w:r>
      <w:r>
        <w:rPr>
          <w:rFonts w:ascii="Times New Roman" w:hAnsi="Times New Roman" w:eastAsia="仿宋_GB2312" w:cs="Times New Roman"/>
          <w:sz w:val="24"/>
          <w:szCs w:val="24"/>
        </w:rPr>
        <w:t>8:30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开始，主题及主讲人或有调整，请以平台通知为准。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82" w:firstLineChars="200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</w:rPr>
        <w:t>表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4"/>
          <w:szCs w:val="24"/>
        </w:rPr>
        <w:t xml:space="preserve"> 录播课程列表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1277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4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拟邀请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18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4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高校危机干预工作体系的构建和完善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李  焰</w:t>
            </w:r>
          </w:p>
        </w:tc>
        <w:tc>
          <w:tcPr>
            <w:tcW w:w="1857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清华大学教授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4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大学生常见家庭冲突与危机干预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赵静波</w:t>
            </w:r>
          </w:p>
        </w:tc>
        <w:tc>
          <w:tcPr>
            <w:tcW w:w="1857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南方医科大学教授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4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危机干预中一次单元心理咨询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陈秋燕</w:t>
            </w:r>
          </w:p>
        </w:tc>
        <w:tc>
          <w:tcPr>
            <w:tcW w:w="1857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西南民族大学教授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94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大学生自杀高危人群的识别技术</w:t>
            </w:r>
          </w:p>
        </w:tc>
        <w:tc>
          <w:tcPr>
            <w:tcW w:w="74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唐海波</w:t>
            </w:r>
          </w:p>
        </w:tc>
        <w:tc>
          <w:tcPr>
            <w:tcW w:w="1857" w:type="pct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中南大学教授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说明：1.个别课程或稍有调整，请以平台最终发布课程为准； </w:t>
      </w:r>
    </w:p>
    <w:p>
      <w:pPr>
        <w:numPr>
          <w:ilvl w:val="0"/>
          <w:numId w:val="1"/>
        </w:numPr>
        <w:ind w:firstLine="720" w:firstLineChars="300"/>
        <w:jc w:val="left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课程主讲人职务为课程录制时的职务。</w:t>
      </w:r>
    </w:p>
    <w:p>
      <w:pPr>
        <w:spacing w:line="360" w:lineRule="auto"/>
        <w:ind w:firstLine="482" w:firstLineChars="200"/>
        <w:jc w:val="center"/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ascii="Times New Roman" w:hAnsi="Times New Roman" w:eastAsia="仿宋" w:cs="Times New Roman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</w:rPr>
        <w:t>表</w:t>
      </w:r>
      <w:r>
        <w:rPr>
          <w:rFonts w:ascii="Times New Roman" w:hAnsi="Times New Roman" w:eastAsia="仿宋" w:cs="Times New Roman"/>
          <w:b/>
          <w:bCs/>
          <w:color w:val="000000"/>
          <w:sz w:val="24"/>
          <w:szCs w:val="24"/>
        </w:rPr>
        <w:t xml:space="preserve">3 </w:t>
      </w:r>
      <w:r>
        <w:rPr>
          <w:rFonts w:hint="eastAsia" w:ascii="Times New Roman" w:hAnsi="Times New Roman" w:eastAsia="仿宋" w:cs="Times New Roman"/>
          <w:b/>
          <w:bCs/>
          <w:color w:val="000000"/>
          <w:sz w:val="24"/>
          <w:szCs w:val="24"/>
        </w:rPr>
        <w:t>录播经验交流列表</w:t>
      </w:r>
    </w:p>
    <w:tbl>
      <w:tblPr>
        <w:tblStyle w:val="3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1276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拟邀请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高校心理援助热线平台经验交流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奎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华中师范大学教授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77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大学生积极心理品质提升经验交流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乔志宏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none" w:color="000000"/>
              </w:rPr>
              <w:t>北京师范大学教授</w:t>
            </w:r>
          </w:p>
        </w:tc>
      </w:tr>
    </w:tbl>
    <w:p>
      <w:pPr>
        <w:jc w:val="left"/>
        <w:rPr>
          <w:rFonts w:hint="eastAsia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 xml:space="preserve">说明：1.个别课程或稍有调整，请以平台最终发布课程为准； </w:t>
      </w:r>
    </w:p>
    <w:p>
      <w:pPr>
        <w:ind w:firstLine="720" w:firstLineChars="30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  <w:u w:val="none" w:color="000000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2.课程主讲人职务为课程录制时的职务。</w:t>
      </w:r>
    </w:p>
    <w:p>
      <w:pPr>
        <w:spacing w:line="600" w:lineRule="exact"/>
        <w:ind w:firstLine="600" w:firstLineChars="200"/>
        <w:jc w:val="left"/>
        <w:outlineLvl w:val="0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四、培训环节与要求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培训分课程学习、主题研讨、心得撰写</w:t>
      </w:r>
      <w:r>
        <w:rPr>
          <w:rFonts w:ascii="Times New Roman" w:hAnsi="Times New Roman" w:eastAsia="仿宋_GB2312" w:cs="Times New Roman"/>
          <w:sz w:val="30"/>
          <w:szCs w:val="30"/>
        </w:rPr>
        <w:t>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个环节。</w:t>
      </w:r>
    </w:p>
    <w:p>
      <w:pPr>
        <w:spacing w:line="600" w:lineRule="exact"/>
        <w:ind w:firstLine="602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1. 课程学习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：培训期间，要求参训学员</w:t>
      </w:r>
      <w:r>
        <w:rPr>
          <w:rFonts w:ascii="Times New Roman" w:hAnsi="Times New Roman" w:eastAsia="仿宋_GB2312" w:cs="Times New Roman"/>
          <w:sz w:val="30"/>
          <w:szCs w:val="30"/>
        </w:rPr>
        <w:t>认真收看所有直播课程，并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完成不少于</w:t>
      </w:r>
      <w:r>
        <w:rPr>
          <w:rFonts w:ascii="Times New Roman" w:hAnsi="Times New Roman" w:eastAsia="仿宋_GB2312" w:cs="Times New Roman"/>
          <w:sz w:val="30"/>
          <w:szCs w:val="30"/>
        </w:rPr>
        <w:t>8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学时（</w:t>
      </w:r>
      <w:r>
        <w:rPr>
          <w:rFonts w:ascii="Times New Roman" w:hAnsi="Times New Roman" w:eastAsia="仿宋_GB2312" w:cs="Times New Roman"/>
          <w:sz w:val="30"/>
          <w:szCs w:val="30"/>
        </w:rPr>
        <w:t>45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分钟/学时）录播课程学习任务。</w:t>
      </w:r>
    </w:p>
    <w:p>
      <w:pPr>
        <w:spacing w:line="600" w:lineRule="exact"/>
        <w:ind w:firstLine="602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. 主题研讨：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培训期间，参训学员在班级管理员的组织下可围绕“如何做好疫情期间高校学生的心理健康教育工作”</w:t>
      </w:r>
      <w:r>
        <w:rPr>
          <w:rFonts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“如何提高大学生积极心理品质”</w:t>
      </w:r>
      <w:r>
        <w:rPr>
          <w:rFonts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“大学生心理危机预防干预的重点难点”等主题进行网络集中研讨。</w:t>
      </w:r>
    </w:p>
    <w:p>
      <w:pPr>
        <w:spacing w:line="600" w:lineRule="exact"/>
        <w:ind w:firstLine="602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. 心得撰写：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培训期间，参训学员可结合学习所得与岗位工作实际，提交一篇不少于</w:t>
      </w:r>
      <w:r>
        <w:rPr>
          <w:rFonts w:ascii="Times New Roman" w:hAnsi="Times New Roman" w:eastAsia="仿宋_GB2312" w:cs="Times New Roman"/>
          <w:sz w:val="30"/>
          <w:szCs w:val="30"/>
        </w:rPr>
        <w:t>1500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字的心理工作案例，运用理论知识分析产生问题的原因，并提出解决问题的方法与策略，促进所学知识向能力的转化，也为其他学员解决此类问题提供经验参考。优秀稿件可推送“学习强国”平台宣传展示。</w:t>
      </w:r>
    </w:p>
    <w:p>
      <w:pPr>
        <w:spacing w:line="600" w:lineRule="exact"/>
        <w:ind w:firstLine="600" w:firstLineChars="200"/>
        <w:jc w:val="left"/>
        <w:outlineLvl w:val="0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五</w:t>
      </w:r>
      <w:r>
        <w:rPr>
          <w:rFonts w:ascii="Times New Roman" w:hAnsi="Times New Roman" w:eastAsia="黑体" w:cs="Times New Roman"/>
          <w:kern w:val="0"/>
          <w:sz w:val="30"/>
          <w:szCs w:val="30"/>
        </w:rPr>
        <w:t>、培训考核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为确保培训质量和培训效果，确定了以“基于任务”和“关注过程”为原则的考核方法，培训从过程性与获得感两个维度对学员进行考核，完成各项培训考核要求的参训学员可在线打印学时证明，所学学时计入继续教育培训学时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6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考核方式</w:t>
            </w:r>
          </w:p>
        </w:tc>
        <w:tc>
          <w:tcPr>
            <w:tcW w:w="6892" w:type="dxa"/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考核标准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3" w:type="dxa"/>
            <w:vMerge w:val="restart"/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过程考核</w:t>
            </w:r>
          </w:p>
        </w:tc>
        <w:tc>
          <w:tcPr>
            <w:tcW w:w="6892" w:type="dxa"/>
            <w:noWrap w:val="0"/>
            <w:vAlign w:val="center"/>
          </w:tcPr>
          <w:p>
            <w:pPr>
              <w:spacing w:line="400" w:lineRule="exact"/>
              <w:contextualSpacing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完成不少于8学时的录播课程学习。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参与班级研讨不少于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3" w:type="dxa"/>
            <w:vMerge w:val="continue"/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参与直播活动。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成果考核</w:t>
            </w:r>
          </w:p>
        </w:tc>
        <w:tc>
          <w:tcPr>
            <w:tcW w:w="68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提交一篇不少于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字的学生心理育人工作案例，要求:思想性和实操性强、主题鲜明、条理清晰、结构完整、逻辑严谨、内容详实，如发现抄袭等情况不予结业。</w:t>
            </w:r>
          </w:p>
        </w:tc>
      </w:tr>
    </w:tbl>
    <w:p>
      <w:pPr>
        <w:spacing w:line="600" w:lineRule="exact"/>
        <w:ind w:firstLine="600" w:firstLineChars="200"/>
        <w:jc w:val="left"/>
        <w:rPr>
          <w:rFonts w:hint="eastAsia"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六、培训总结与评估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培训结束后，高校辅导员网络学院将收集整理各地培训总结和优秀工作案例，组织对培训工作和满意度进行评估，包括需求适配度、内容设计科学性、师资选配合理性、组织有序性等，进一步总结培训管理经验，为今后培训工作的开展奠定基础。</w:t>
      </w:r>
    </w:p>
    <w:p>
      <w:pPr>
        <w:spacing w:line="600" w:lineRule="exact"/>
        <w:ind w:firstLine="600" w:firstLineChars="200"/>
        <w:jc w:val="left"/>
        <w:outlineLvl w:val="0"/>
        <w:rPr>
          <w:rFonts w:ascii="Times New Roman" w:hAnsi="Times New Roman" w:eastAsia="黑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黑体" w:cs="Times New Roman"/>
          <w:kern w:val="0"/>
          <w:sz w:val="30"/>
          <w:szCs w:val="30"/>
        </w:rPr>
        <w:t>七、组织管理与保障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u w:val="none" w:color="000000"/>
          <w:lang w:val="zh-TW"/>
        </w:rPr>
      </w:pP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. </w:t>
      </w:r>
      <w:r>
        <w:rPr>
          <w:rFonts w:hint="eastAsia" w:ascii="Times New Roman" w:hAnsi="Times New Roman" w:eastAsia="仿宋_GB2312" w:cs="Times New Roman"/>
          <w:sz w:val="30"/>
          <w:szCs w:val="30"/>
          <w:lang w:val="zh-TW"/>
        </w:rPr>
        <w:t>培训由教育部思想政治工作司负责统筹规划与指导，委托国家教育行政学院组织实施。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国家教育行政学院成立专项工作组，负责培训方案的设计与具体实施工作。</w:t>
      </w:r>
      <w:r>
        <w:rPr>
          <w:rFonts w:hint="eastAsia" w:ascii="Times New Roman" w:hAnsi="Times New Roman" w:eastAsia="仿宋_GB2312" w:cs="Times New Roman"/>
          <w:sz w:val="30"/>
          <w:szCs w:val="30"/>
          <w:u w:val="none" w:color="000000"/>
          <w:lang w:val="zh-TW" w:eastAsia="zh-TW"/>
        </w:rPr>
        <w:t>各地党委教育工作部门</w:t>
      </w:r>
      <w:r>
        <w:rPr>
          <w:rFonts w:hint="eastAsia" w:ascii="Times New Roman" w:hAnsi="Times New Roman" w:eastAsia="仿宋_GB2312" w:cs="Times New Roman"/>
          <w:sz w:val="30"/>
          <w:szCs w:val="30"/>
          <w:u w:val="none" w:color="000000"/>
          <w:lang w:val="zh-TW"/>
        </w:rPr>
        <w:t>负责统筹协调本地本校的培训工作，统一部署、细化要求，认真做好学员遴选和培训组织等工作。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 省级党委教育工作部门严格按要求编排班组，建议以高校为单位组建学习小组。在班组开展活动时，由省级党委教育工作部门确定班级管理员，并要求高校确定学习小组负责人。国家教育行政学院相关老师将牵头组建由省级联系人、班级管理员构成的团队工作</w:t>
      </w:r>
      <w:r>
        <w:rPr>
          <w:rFonts w:ascii="Times New Roman" w:hAnsi="Times New Roman" w:eastAsia="仿宋_GB2312" w:cs="Times New Roman"/>
          <w:sz w:val="30"/>
          <w:szCs w:val="30"/>
        </w:rPr>
        <w:t>QQ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群，协作进行组织管理与督学促学工作，具体职责将在平台公布。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 为更好地做好培训服务支持工作，及时解决参训学员遇到的各类问题，学员除可以直接联系班级管理员外，还可通过以下方式咨询培训中遇到的相关问题。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）直接拨打学员服务热线电话：</w:t>
      </w:r>
      <w:r>
        <w:rPr>
          <w:rFonts w:ascii="Times New Roman" w:hAnsi="Times New Roman" w:eastAsia="仿宋_GB2312" w:cs="Times New Roman"/>
          <w:sz w:val="30"/>
          <w:szCs w:val="30"/>
        </w:rPr>
        <w:t>4008119908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服务时间：</w:t>
      </w:r>
      <w:r>
        <w:rPr>
          <w:rFonts w:ascii="Times New Roman" w:hAnsi="Times New Roman" w:eastAsia="仿宋_GB2312" w:cs="Times New Roman"/>
          <w:sz w:val="30"/>
          <w:szCs w:val="30"/>
        </w:rPr>
        <w:t>上午8:30-12:00；下午13:00-22:00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；周末及节假日照常值班。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</w:t>
      </w:r>
      <w:r>
        <w:rPr>
          <w:rFonts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）通过平台登录后的客服浮窗咨询学员服务老师：</w:t>
      </w:r>
    </w:p>
    <w:p>
      <w:pPr>
        <w:spacing w:line="60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周一至周五：上午</w:t>
      </w:r>
      <w:r>
        <w:rPr>
          <w:rFonts w:ascii="Times New Roman" w:hAnsi="Times New Roman" w:eastAsia="仿宋_GB2312" w:cs="Times New Roman"/>
          <w:sz w:val="30"/>
          <w:szCs w:val="30"/>
        </w:rPr>
        <w:t>8:30-12:00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，下午</w:t>
      </w:r>
      <w:r>
        <w:rPr>
          <w:rFonts w:ascii="Times New Roman" w:hAnsi="Times New Roman" w:eastAsia="仿宋_GB2312" w:cs="Times New Roman"/>
          <w:sz w:val="30"/>
          <w:szCs w:val="30"/>
        </w:rPr>
        <w:t>13:00-17:30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通过平台登录后页面右侧的“平台操作咨询”窗口留言咨询。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62526"/>
    <w:multiLevelType w:val="singleLevel"/>
    <w:tmpl w:val="5FB6252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81FD2"/>
    <w:rsid w:val="4BD56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孙赛</cp:lastModifiedBy>
  <dcterms:modified xsi:type="dcterms:W3CDTF">2020-11-24T00:53:43Z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