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EDB" w:rsidRPr="00313044" w:rsidRDefault="00282EDB" w:rsidP="00282EDB">
      <w:pPr>
        <w:widowControl/>
        <w:spacing w:before="100" w:beforeAutospacing="1" w:after="100" w:afterAutospacing="1" w:line="432" w:lineRule="auto"/>
        <w:jc w:val="center"/>
        <w:rPr>
          <w:rFonts w:ascii="宋体" w:eastAsia="宋体" w:hAnsi="宋体" w:cs="宋体"/>
          <w:color w:val="000000"/>
          <w:kern w:val="0"/>
          <w:sz w:val="24"/>
          <w:szCs w:val="24"/>
        </w:rPr>
      </w:pPr>
      <w:r w:rsidRPr="00313044">
        <w:rPr>
          <w:rFonts w:ascii="宋体" w:eastAsia="宋体" w:hAnsi="宋体" w:cs="宋体" w:hint="eastAsia"/>
          <w:b/>
          <w:bCs/>
          <w:color w:val="000000"/>
          <w:kern w:val="0"/>
          <w:sz w:val="36"/>
        </w:rPr>
        <w:t>中华人民共和国教育部令</w:t>
      </w:r>
    </w:p>
    <w:p w:rsidR="00282EDB" w:rsidRPr="00313044" w:rsidRDefault="00282EDB" w:rsidP="00282EDB">
      <w:pPr>
        <w:widowControl/>
        <w:spacing w:before="100" w:beforeAutospacing="1" w:after="100" w:afterAutospacing="1" w:line="432" w:lineRule="auto"/>
        <w:jc w:val="center"/>
        <w:rPr>
          <w:rFonts w:ascii="宋体" w:eastAsia="宋体" w:hAnsi="宋体" w:cs="宋体" w:hint="eastAsia"/>
          <w:color w:val="000000"/>
          <w:kern w:val="0"/>
          <w:sz w:val="24"/>
          <w:szCs w:val="24"/>
        </w:rPr>
      </w:pPr>
      <w:r w:rsidRPr="00313044">
        <w:rPr>
          <w:rFonts w:ascii="宋体" w:eastAsia="宋体" w:hAnsi="宋体" w:cs="宋体" w:hint="eastAsia"/>
          <w:color w:val="000000"/>
          <w:kern w:val="0"/>
          <w:sz w:val="24"/>
          <w:szCs w:val="24"/>
        </w:rPr>
        <w:t xml:space="preserve">第　</w:t>
      </w:r>
      <w:r w:rsidRPr="00313044">
        <w:rPr>
          <w:rFonts w:ascii="宋体" w:eastAsia="宋体" w:hAnsi="宋体" w:cs="宋体" w:hint="eastAsia"/>
          <w:b/>
          <w:bCs/>
          <w:color w:val="000000"/>
          <w:kern w:val="0"/>
          <w:sz w:val="24"/>
          <w:szCs w:val="24"/>
        </w:rPr>
        <w:t>24</w:t>
      </w:r>
      <w:r w:rsidRPr="00313044">
        <w:rPr>
          <w:rFonts w:ascii="宋体" w:eastAsia="宋体" w:hAnsi="宋体" w:cs="宋体" w:hint="eastAsia"/>
          <w:color w:val="000000"/>
          <w:kern w:val="0"/>
          <w:sz w:val="24"/>
          <w:szCs w:val="24"/>
        </w:rPr>
        <w:t xml:space="preserve">　号</w:t>
      </w:r>
    </w:p>
    <w:p w:rsidR="00282EDB" w:rsidRDefault="00282EDB" w:rsidP="00282EDB">
      <w:pPr>
        <w:widowControl/>
        <w:spacing w:before="100" w:beforeAutospacing="1" w:after="100" w:afterAutospacing="1" w:line="432" w:lineRule="auto"/>
        <w:ind w:firstLine="480"/>
        <w:jc w:val="left"/>
        <w:rPr>
          <w:rFonts w:ascii="宋体" w:eastAsia="宋体" w:hAnsi="宋体" w:cs="宋体" w:hint="eastAsia"/>
          <w:color w:val="000000"/>
          <w:kern w:val="0"/>
          <w:sz w:val="24"/>
          <w:szCs w:val="24"/>
        </w:rPr>
      </w:pPr>
      <w:r w:rsidRPr="00313044">
        <w:rPr>
          <w:rFonts w:ascii="宋体" w:eastAsia="宋体" w:hAnsi="宋体" w:cs="宋体" w:hint="eastAsia"/>
          <w:color w:val="000000"/>
          <w:kern w:val="0"/>
          <w:sz w:val="24"/>
          <w:szCs w:val="24"/>
        </w:rPr>
        <w:t>《普通高等学校辅导员队伍建设规定》已于2006年5月20日经部长办公会议讨论通过，现予发布，自2006年9月1日起施行。</w:t>
      </w:r>
      <w:r>
        <w:rPr>
          <w:rFonts w:ascii="宋体" w:eastAsia="宋体" w:hAnsi="宋体" w:cs="宋体" w:hint="eastAsia"/>
          <w:color w:val="000000"/>
          <w:kern w:val="0"/>
          <w:sz w:val="24"/>
          <w:szCs w:val="24"/>
        </w:rPr>
        <w:t xml:space="preserve">　</w:t>
      </w:r>
    </w:p>
    <w:p w:rsidR="00282EDB" w:rsidRDefault="00282EDB" w:rsidP="00282EDB">
      <w:pPr>
        <w:widowControl/>
        <w:spacing w:before="100" w:beforeAutospacing="1" w:after="100" w:afterAutospacing="1" w:line="432" w:lineRule="auto"/>
        <w:ind w:firstLine="480"/>
        <w:jc w:val="left"/>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 xml:space="preserve">　　　　　　　　　　　　　　　　　　  部  长  周  济</w:t>
      </w:r>
    </w:p>
    <w:p w:rsidR="00282EDB" w:rsidRPr="00313044" w:rsidRDefault="00282EDB" w:rsidP="00282EDB">
      <w:pPr>
        <w:widowControl/>
        <w:spacing w:before="100" w:beforeAutospacing="1" w:after="100" w:afterAutospacing="1" w:line="432" w:lineRule="auto"/>
        <w:ind w:firstLineChars="1900" w:firstLine="4560"/>
        <w:jc w:val="left"/>
        <w:rPr>
          <w:rFonts w:ascii="宋体" w:eastAsia="宋体" w:hAnsi="宋体" w:cs="宋体" w:hint="eastAsia"/>
          <w:color w:val="000000"/>
          <w:kern w:val="0"/>
          <w:sz w:val="24"/>
          <w:szCs w:val="24"/>
        </w:rPr>
      </w:pPr>
      <w:r w:rsidRPr="00313044">
        <w:rPr>
          <w:rFonts w:ascii="宋体" w:eastAsia="宋体" w:hAnsi="宋体" w:cs="宋体" w:hint="eastAsia"/>
          <w:color w:val="000000"/>
          <w:kern w:val="0"/>
          <w:sz w:val="24"/>
          <w:szCs w:val="24"/>
        </w:rPr>
        <w:t>二○○六年七月二十三日</w:t>
      </w:r>
    </w:p>
    <w:p w:rsidR="00282EDB" w:rsidRPr="00282EDB" w:rsidRDefault="00282EDB"/>
    <w:tbl>
      <w:tblPr>
        <w:tblW w:w="4876" w:type="pct"/>
        <w:jc w:val="center"/>
        <w:tblCellSpacing w:w="0" w:type="dxa"/>
        <w:tblInd w:w="-243" w:type="dxa"/>
        <w:shd w:val="clear" w:color="auto" w:fill="FFFFFF"/>
        <w:tblCellMar>
          <w:left w:w="0" w:type="dxa"/>
          <w:right w:w="0" w:type="dxa"/>
        </w:tblCellMar>
        <w:tblLook w:val="04A0"/>
      </w:tblPr>
      <w:tblGrid>
        <w:gridCol w:w="8100"/>
      </w:tblGrid>
      <w:tr w:rsidR="008E7E8C" w:rsidRPr="008E7E8C" w:rsidTr="00313044">
        <w:trPr>
          <w:trHeight w:val="525"/>
          <w:tblCellSpacing w:w="0" w:type="dxa"/>
          <w:jc w:val="center"/>
        </w:trPr>
        <w:tc>
          <w:tcPr>
            <w:tcW w:w="5000" w:type="pct"/>
            <w:shd w:val="clear" w:color="auto" w:fill="FFFFFF"/>
            <w:vAlign w:val="center"/>
            <w:hideMark/>
          </w:tcPr>
          <w:p w:rsidR="00313044" w:rsidRPr="00282EDB" w:rsidRDefault="008E7E8C" w:rsidP="00313044">
            <w:pPr>
              <w:widowControl/>
              <w:spacing w:line="330" w:lineRule="atLeast"/>
              <w:jc w:val="center"/>
              <w:rPr>
                <w:rFonts w:asciiTheme="minorEastAsia" w:hAnsiTheme="minorEastAsia" w:cs="宋体" w:hint="eastAsia"/>
                <w:b/>
                <w:bCs/>
                <w:color w:val="000000"/>
                <w:kern w:val="0"/>
                <w:sz w:val="36"/>
                <w:szCs w:val="36"/>
              </w:rPr>
            </w:pPr>
            <w:r w:rsidRPr="00282EDB">
              <w:rPr>
                <w:rFonts w:asciiTheme="minorEastAsia" w:hAnsiTheme="minorEastAsia" w:cs="宋体" w:hint="eastAsia"/>
                <w:b/>
                <w:bCs/>
                <w:color w:val="000000"/>
                <w:kern w:val="0"/>
                <w:sz w:val="36"/>
                <w:szCs w:val="36"/>
              </w:rPr>
              <w:t>普通高等学校辅导员队伍建设规定</w:t>
            </w:r>
          </w:p>
          <w:p w:rsidR="008E7E8C" w:rsidRPr="00313044" w:rsidRDefault="008E7E8C" w:rsidP="00282EDB">
            <w:pPr>
              <w:widowControl/>
              <w:spacing w:line="330" w:lineRule="atLeast"/>
              <w:jc w:val="center"/>
              <w:rPr>
                <w:rFonts w:ascii="黑体" w:eastAsia="黑体" w:hAnsi="黑体" w:cs="宋体"/>
                <w:color w:val="000000"/>
                <w:kern w:val="0"/>
                <w:sz w:val="24"/>
                <w:szCs w:val="24"/>
              </w:rPr>
            </w:pPr>
            <w:r w:rsidRPr="00313044">
              <w:rPr>
                <w:rFonts w:ascii="黑体" w:eastAsia="黑体" w:hAnsi="黑体" w:cs="宋体" w:hint="eastAsia"/>
                <w:bCs/>
                <w:color w:val="000000"/>
                <w:kern w:val="0"/>
                <w:sz w:val="24"/>
                <w:szCs w:val="24"/>
              </w:rPr>
              <w:t>教育部令第24号</w:t>
            </w:r>
          </w:p>
        </w:tc>
      </w:tr>
      <w:tr w:rsidR="008E7E8C" w:rsidRPr="00282EDB" w:rsidTr="00313044">
        <w:trPr>
          <w:tblCellSpacing w:w="0" w:type="dxa"/>
          <w:jc w:val="center"/>
        </w:trPr>
        <w:tc>
          <w:tcPr>
            <w:tcW w:w="5000" w:type="pct"/>
            <w:shd w:val="clear" w:color="auto" w:fill="FFFFFF"/>
            <w:vAlign w:val="center"/>
            <w:hideMark/>
          </w:tcPr>
          <w:p w:rsidR="008E7E8C" w:rsidRPr="00282EDB" w:rsidRDefault="008E7E8C" w:rsidP="00282EDB">
            <w:pPr>
              <w:spacing w:line="360" w:lineRule="auto"/>
              <w:rPr>
                <w:rFonts w:asciiTheme="minorEastAsia" w:hAnsiTheme="minorEastAsia"/>
                <w:sz w:val="24"/>
                <w:szCs w:val="24"/>
              </w:rPr>
            </w:pPr>
          </w:p>
          <w:tbl>
            <w:tblPr>
              <w:tblW w:w="4985" w:type="pct"/>
              <w:jc w:val="center"/>
              <w:tblCellSpacing w:w="0" w:type="dxa"/>
              <w:tblCellMar>
                <w:top w:w="75" w:type="dxa"/>
                <w:left w:w="75" w:type="dxa"/>
                <w:bottom w:w="75" w:type="dxa"/>
                <w:right w:w="75" w:type="dxa"/>
              </w:tblCellMar>
              <w:tblLook w:val="04A0"/>
            </w:tblPr>
            <w:tblGrid>
              <w:gridCol w:w="8076"/>
            </w:tblGrid>
            <w:tr w:rsidR="008E7E8C" w:rsidRPr="00282EDB" w:rsidTr="006C497E">
              <w:trPr>
                <w:tblCellSpacing w:w="0" w:type="dxa"/>
                <w:jc w:val="center"/>
              </w:trPr>
              <w:tc>
                <w:tcPr>
                  <w:tcW w:w="5000" w:type="pct"/>
                  <w:hideMark/>
                </w:tcPr>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第一章　总　　则</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第一条</w:t>
                  </w:r>
                  <w:r w:rsidRPr="00282EDB">
                    <w:rPr>
                      <w:rFonts w:asciiTheme="minorEastAsia" w:hAnsiTheme="minorEastAsia" w:cs="宋体" w:hint="eastAsia"/>
                      <w:kern w:val="0"/>
                      <w:sz w:val="24"/>
                      <w:szCs w:val="24"/>
                    </w:rPr>
                    <w:t xml:space="preserve">　为深入贯彻落实《中共中央国务院关于进一步加强和改进大学生思想政治教育的意见》精神，切实加强高等学校辅导员队伍建设，特制定本规定。</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第二条</w:t>
                  </w:r>
                  <w:r w:rsidRPr="00282EDB">
                    <w:rPr>
                      <w:rFonts w:asciiTheme="minorEastAsia" w:hAnsiTheme="minorEastAsia" w:cs="宋体" w:hint="eastAsia"/>
                      <w:kern w:val="0"/>
                      <w:sz w:val="24"/>
                      <w:szCs w:val="24"/>
                    </w:rPr>
                    <w:t xml:space="preserve">　高等学校应当把辅导员队伍建设作为教师队伍和管理队伍建设的重要内容。加强辅导员队伍建设，应当坚持育人为本、德育为先，促进高等学校改革、发展和稳定，促进培养造就有理想、有道德、有文化、有纪律的社会主义建设者和接班人。</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第三条</w:t>
                  </w:r>
                  <w:r w:rsidRPr="00282EDB">
                    <w:rPr>
                      <w:rFonts w:asciiTheme="minorEastAsia" w:hAnsiTheme="minorEastAsia" w:cs="宋体" w:hint="eastAsia"/>
                      <w:kern w:val="0"/>
                      <w:sz w:val="24"/>
                      <w:szCs w:val="24"/>
                    </w:rPr>
                    <w:t xml:space="preserve">　辅导员是高等学校教师队伍和管理队伍的重要组成部分，具有教师和干部的双重身份。辅导员是开展大学生思想政治教育的骨干力量，是高校学生日常思想政治教育和管理工作的组织者、实施者和指导者。辅导员应当努力成为学生的人生导师和健康成长的知心朋友。</w:t>
                  </w:r>
                </w:p>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第二章　要求与职责</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lastRenderedPageBreak/>
                    <w:t>第四条</w:t>
                  </w:r>
                  <w:r w:rsidRPr="00282EDB">
                    <w:rPr>
                      <w:rFonts w:asciiTheme="minorEastAsia" w:hAnsiTheme="minorEastAsia" w:cs="宋体" w:hint="eastAsia"/>
                      <w:kern w:val="0"/>
                      <w:sz w:val="24"/>
                      <w:szCs w:val="24"/>
                    </w:rPr>
                    <w:t xml:space="preserve">　辅导员工作的要求是：</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（一）认真做好学生日常思想政治教育及服务育人工作，加强学生班级建设和管理；</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（二）遵循大学生思想政治教育规律，坚持继承与创新相结合，创造性地开展工作，促进学生健康成长与成才；</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（三）主动学习和掌握大学生思想政治教育方面的理论与方法，不断提高工作技能和水平；</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（四）定期开展相关工作调查和研究，分析工作对象和工作条件的变化，及时调整工作思路和方法；</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（五）注重运用各种新的工作载体，特别是网络等现代科学技术和手段，努力拓展工作途径，贴近实际、贴近生活、贴近学生，提高工作的针对性和实效性，增强工作的吸引力和感染力。</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第五条</w:t>
                  </w:r>
                  <w:r w:rsidRPr="00282EDB">
                    <w:rPr>
                      <w:rFonts w:asciiTheme="minorEastAsia" w:hAnsiTheme="minorEastAsia" w:cs="宋体" w:hint="eastAsia"/>
                      <w:kern w:val="0"/>
                      <w:sz w:val="24"/>
                      <w:szCs w:val="24"/>
                    </w:rPr>
                    <w:t xml:space="preserve">　辅导员的主要工作职责是：</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一）帮助高校学生树立正确的世界观、人生观、价值观，确立在中国共产党领导下走中国特色社会主义道路、实现中华民族伟大复兴的共同理想和坚定信念。积极引导学生不断追求更高的目标，使他们中的先进分子树立共产主义的远大理想，确立马克思主义的坚定信念；</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二）帮助高校学生养成良好的道德品质，经常性地开展谈心活动，引导学生养成良好的心理品质和自尊、自爱、自律、自强的优良品格，增强学生克服困难、经受考验、承受挫折的能力，有针对性地帮助学生处理好学习成才、择业交友、健康生活等方面的具体问题，提高思想认识和精神境界；</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（三）了解和掌握高校学生思想政治状况，针对学生关心的热点、焦点问题，及时进行教育和引导，化解矛盾冲突，参与处理有关突发事件，维护好校园安全和稳定；</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（四）落实好对经济困难学生资助的有关工作，组织好高校学生勤工助学，积极帮助经济困难学生完成学业；</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（五）积极开展就业指导和服务工作，为学生提供高效优质的就业指导和信息服务，帮助学生树立正确的就业观念；</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（六）以班级为基础，以学生为主体，发挥学生班集体在大学生思想政</w:t>
                  </w:r>
                  <w:r w:rsidRPr="00282EDB">
                    <w:rPr>
                      <w:rFonts w:asciiTheme="minorEastAsia" w:hAnsiTheme="minorEastAsia" w:cs="宋体" w:hint="eastAsia"/>
                      <w:kern w:val="0"/>
                      <w:sz w:val="24"/>
                      <w:szCs w:val="24"/>
                    </w:rPr>
                    <w:lastRenderedPageBreak/>
                    <w:t>治教育中的组织力量；</w:t>
                  </w:r>
                </w:p>
                <w:p w:rsidR="00313044" w:rsidRPr="00282EDB" w:rsidRDefault="008E7E8C" w:rsidP="00282EDB">
                  <w:pPr>
                    <w:widowControl/>
                    <w:spacing w:line="360" w:lineRule="auto"/>
                    <w:ind w:firstLineChars="200" w:firstLine="480"/>
                    <w:jc w:val="left"/>
                    <w:rPr>
                      <w:rFonts w:asciiTheme="minorEastAsia" w:hAnsiTheme="minorEastAsia" w:cs="宋体" w:hint="eastAsia"/>
                      <w:kern w:val="0"/>
                      <w:sz w:val="24"/>
                      <w:szCs w:val="24"/>
                    </w:rPr>
                  </w:pPr>
                  <w:r w:rsidRPr="00282EDB">
                    <w:rPr>
                      <w:rFonts w:asciiTheme="minorEastAsia" w:hAnsiTheme="minorEastAsia" w:cs="宋体" w:hint="eastAsia"/>
                      <w:kern w:val="0"/>
                      <w:sz w:val="24"/>
                      <w:szCs w:val="24"/>
                    </w:rPr>
                    <w:t>（七）组织、协调班主任、思想政治理论课教师和组织员等工作骨干共同做好经常性的思想政治工作，在学生中间开展形式多样的教育活动；</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（八）指导学生党支部和班委会建设，做好学生骨干培养工作，激发学生的积极性、主动性。</w:t>
                  </w:r>
                </w:p>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第三章　配备与选聘</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第六条</w:t>
                  </w:r>
                  <w:r w:rsidRPr="00282EDB">
                    <w:rPr>
                      <w:rFonts w:asciiTheme="minorEastAsia" w:hAnsiTheme="minorEastAsia" w:cs="宋体" w:hint="eastAsia"/>
                      <w:kern w:val="0"/>
                      <w:sz w:val="24"/>
                      <w:szCs w:val="24"/>
                    </w:rPr>
                    <w:t xml:space="preserve">　高等学校总体上要按师生比不低于1:200的比例设置本、专科生一线专职辅导员岗位。辅导员的配备应专职为主、专兼结合，每个院（系）的每个年级应当设专职辅导员。每个班级都要配备一名兼职班主任。</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第七条</w:t>
                  </w:r>
                  <w:r w:rsidRPr="00282EDB">
                    <w:rPr>
                      <w:rFonts w:asciiTheme="minorEastAsia" w:hAnsiTheme="minorEastAsia" w:cs="宋体" w:hint="eastAsia"/>
                      <w:kern w:val="0"/>
                      <w:sz w:val="24"/>
                      <w:szCs w:val="24"/>
                    </w:rPr>
                    <w:t xml:space="preserve">　高等学校可以根据实际情况按一定比例配备研究生辅导员，从事研究生思想政治教育工作。研究生专业导师在研究生思想政治教育工作方面要担负相应职责。</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第八条</w:t>
                  </w:r>
                  <w:r w:rsidRPr="00282EDB">
                    <w:rPr>
                      <w:rFonts w:asciiTheme="minorEastAsia" w:hAnsiTheme="minorEastAsia" w:cs="宋体" w:hint="eastAsia"/>
                      <w:kern w:val="0"/>
                      <w:sz w:val="24"/>
                      <w:szCs w:val="24"/>
                    </w:rPr>
                    <w:t xml:space="preserve">　辅导员选聘应当坚持如下标准：</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（一）政治强、业务精、纪律严、作风正；</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（二）具备本科以上学历，德才兼备，乐于奉献，潜心教书育人，热爱大学生思想政治教育事业；</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（三）具有相关的学科专业背景，具备较强的组织管理能力和语言、文字表达能力，接受过系统的上岗培训并取得合格证书。</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第九条</w:t>
                  </w:r>
                  <w:r w:rsidRPr="00282EDB">
                    <w:rPr>
                      <w:rFonts w:asciiTheme="minorEastAsia" w:hAnsiTheme="minorEastAsia" w:cs="宋体" w:hint="eastAsia"/>
                      <w:kern w:val="0"/>
                      <w:sz w:val="24"/>
                      <w:szCs w:val="24"/>
                    </w:rPr>
                    <w:t xml:space="preserve">　辅导员选聘工作要在高等学校党委统一领导下，采取组织推荐和公开招聘相结合的方式进行。高等学校组织、人事、学生工作部门和院（系）等相关单位按辅导员任职条件及笔试、面试考核等相关程序具体负责选聘工作。</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第十条</w:t>
                  </w:r>
                  <w:r w:rsidRPr="00282EDB">
                    <w:rPr>
                      <w:rFonts w:asciiTheme="minorEastAsia" w:hAnsiTheme="minorEastAsia" w:cs="宋体" w:hint="eastAsia"/>
                      <w:kern w:val="0"/>
                      <w:sz w:val="24"/>
                      <w:szCs w:val="24"/>
                    </w:rPr>
                    <w:t xml:space="preserve">　新聘任的青年专业教师，原则上要从事一定时间的辅导员、班主任工作。专职辅导员可兼任学生党支部书记、院（系）团委（团总支）书记等相关职务，并可承担思想道德修养与法律基础、形势政策教育、心理健康教育、就业指导等相关课程的教学工作。</w:t>
                  </w:r>
                </w:p>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第四章　培养与发展</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lastRenderedPageBreak/>
                    <w:t>第十一条</w:t>
                  </w:r>
                  <w:r w:rsidRPr="00282EDB">
                    <w:rPr>
                      <w:rFonts w:asciiTheme="minorEastAsia" w:hAnsiTheme="minorEastAsia" w:cs="宋体" w:hint="eastAsia"/>
                      <w:kern w:val="0"/>
                      <w:sz w:val="24"/>
                      <w:szCs w:val="24"/>
                    </w:rPr>
                    <w:t xml:space="preserve">　高等学校应结合实际，按各校统一的教师职务岗位结构比例合理设置专职辅导员的相应教师职务岗位。专职辅导员可按助教、讲师、副教授、教授要求评聘思想政治教育学科或其他相关学科的专业技术职务。</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第十二条</w:t>
                  </w:r>
                  <w:r w:rsidRPr="00282EDB">
                    <w:rPr>
                      <w:rFonts w:asciiTheme="minorEastAsia" w:hAnsiTheme="minorEastAsia" w:cs="宋体" w:hint="eastAsia"/>
                      <w:kern w:val="0"/>
                      <w:sz w:val="24"/>
                      <w:szCs w:val="24"/>
                    </w:rPr>
                    <w:t xml:space="preserve">　高等学校应根据辅导员岗位基本职责、任职条件等要求，结合各校实际，制定辅导员评聘教师职务的具体条件，突出其从事学生工作的特点。辅导员评聘教师职务应坚持工作实绩、科学研究能力和研究成果相结合的原则，对于中级以下职务应侧重考察工作实绩。</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第十三条</w:t>
                  </w:r>
                  <w:r w:rsidRPr="00282EDB">
                    <w:rPr>
                      <w:rFonts w:asciiTheme="minorEastAsia" w:hAnsiTheme="minorEastAsia" w:cs="宋体" w:hint="eastAsia"/>
                      <w:kern w:val="0"/>
                      <w:sz w:val="24"/>
                      <w:szCs w:val="24"/>
                    </w:rPr>
                    <w:t xml:space="preserve">　高等学校应成立专职辅导员专业技术职务聘任委员会，具体负责本校专职辅导员专业技术职务聘任工作。高等学校专职辅导员专业技术职务聘任委员会一般应由有关校领导，学生工作、组织人事、教学科研部门负责人等相关人员组成。</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第十四条</w:t>
                  </w:r>
                  <w:r w:rsidRPr="00282EDB">
                    <w:rPr>
                      <w:rFonts w:asciiTheme="minorEastAsia" w:hAnsiTheme="minorEastAsia" w:cs="宋体" w:hint="eastAsia"/>
                      <w:kern w:val="0"/>
                      <w:sz w:val="24"/>
                      <w:szCs w:val="24"/>
                    </w:rPr>
                    <w:t xml:space="preserve">　高等学校可根据辅导员的任职年限及实际工作表现，确定相应级别的行政待遇，给予相应的倾斜政策。</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第十五条</w:t>
                  </w:r>
                  <w:r w:rsidRPr="00282EDB">
                    <w:rPr>
                      <w:rFonts w:asciiTheme="minorEastAsia" w:hAnsiTheme="minorEastAsia" w:cs="宋体" w:hint="eastAsia"/>
                      <w:kern w:val="0"/>
                      <w:sz w:val="24"/>
                      <w:szCs w:val="24"/>
                    </w:rPr>
                    <w:t xml:space="preserve">　辅导员的培养应纳入高等学校师资培训规划和人才培养计划，享受专任教师培养同等待遇。</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第十六条</w:t>
                  </w:r>
                  <w:r w:rsidRPr="00282EDB">
                    <w:rPr>
                      <w:rFonts w:asciiTheme="minorEastAsia" w:hAnsiTheme="minorEastAsia" w:cs="宋体" w:hint="eastAsia"/>
                      <w:kern w:val="0"/>
                      <w:sz w:val="24"/>
                      <w:szCs w:val="24"/>
                    </w:rPr>
                    <w:t xml:space="preserve">　高等学校应当鼓励、支持辅导员结合大学生思想政治教育的工作实践和思想政治教育学科的发展开展研究。</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第十七条</w:t>
                  </w:r>
                  <w:r w:rsidRPr="00282EDB">
                    <w:rPr>
                      <w:rFonts w:asciiTheme="minorEastAsia" w:hAnsiTheme="minorEastAsia" w:cs="宋体" w:hint="eastAsia"/>
                      <w:kern w:val="0"/>
                      <w:sz w:val="24"/>
                      <w:szCs w:val="24"/>
                    </w:rPr>
                    <w:t xml:space="preserve">　省、自治区、直辖市教育行政部门应当建立辅导员培训和研修基地，承担所在区域内高等学校辅导员的岗前培训、日常培训和骨干培训，对辅导员进行思想政治教育、时事政策、管理学、教育学、社会学和心理学以及就业指导、学生事务管理等方面的专业化辅导与培训，开展与辅导员工作相关的科学研究。</w:t>
                  </w:r>
                </w:p>
                <w:p w:rsidR="008E7E8C" w:rsidRPr="00282EDB" w:rsidRDefault="008E7E8C" w:rsidP="00282EDB">
                  <w:pPr>
                    <w:widowControl/>
                    <w:spacing w:line="360" w:lineRule="auto"/>
                    <w:ind w:firstLineChars="200" w:firstLine="480"/>
                    <w:jc w:val="left"/>
                    <w:rPr>
                      <w:rFonts w:asciiTheme="minorEastAsia" w:hAnsiTheme="minorEastAsia" w:cs="宋体"/>
                      <w:kern w:val="0"/>
                      <w:sz w:val="24"/>
                      <w:szCs w:val="24"/>
                    </w:rPr>
                  </w:pPr>
                  <w:r w:rsidRPr="00282EDB">
                    <w:rPr>
                      <w:rFonts w:asciiTheme="minorEastAsia" w:hAnsiTheme="minorEastAsia" w:cs="宋体" w:hint="eastAsia"/>
                      <w:kern w:val="0"/>
                      <w:sz w:val="24"/>
                      <w:szCs w:val="24"/>
                    </w:rPr>
                    <w:t>各高校负责对本校辅导员的系统培训。</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第十八条</w:t>
                  </w:r>
                  <w:r w:rsidRPr="00282EDB">
                    <w:rPr>
                      <w:rFonts w:asciiTheme="minorEastAsia" w:hAnsiTheme="minorEastAsia" w:cs="宋体" w:hint="eastAsia"/>
                      <w:kern w:val="0"/>
                      <w:sz w:val="24"/>
                      <w:szCs w:val="24"/>
                    </w:rPr>
                    <w:t xml:space="preserve">　高等学校要积极选拔优秀辅导员参加国内国际交流、考察和进修深造。支持辅导员在做好大学生思想政治教育工作的基础上攻读相关专业学位，鼓励和支持专职辅导员成为思想政治教育工作方面的专门人才。</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第十九条</w:t>
                  </w:r>
                  <w:r w:rsidRPr="00282EDB">
                    <w:rPr>
                      <w:rFonts w:asciiTheme="minorEastAsia" w:hAnsiTheme="minorEastAsia" w:cs="宋体" w:hint="eastAsia"/>
                      <w:kern w:val="0"/>
                      <w:sz w:val="24"/>
                      <w:szCs w:val="24"/>
                    </w:rPr>
                    <w:t xml:space="preserve">　高等学校要积极为辅导员的工作和生活创造便利条件，应根据辅导员的工作特点，在岗位津贴、办公条件、通讯经费等方面制定相关政策，为辅导员的工作和生活提供必要保障。</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lastRenderedPageBreak/>
                    <w:t>第二十条</w:t>
                  </w:r>
                  <w:r w:rsidRPr="00282EDB">
                    <w:rPr>
                      <w:rFonts w:asciiTheme="minorEastAsia" w:hAnsiTheme="minorEastAsia" w:cs="宋体" w:hint="eastAsia"/>
                      <w:kern w:val="0"/>
                      <w:sz w:val="24"/>
                      <w:szCs w:val="24"/>
                    </w:rPr>
                    <w:t xml:space="preserve">　高等学校应把辅导员队伍作为后备干部培养和选拔的重要来源，根据工作需要，向校内管理工作岗位选派或向地方组织部门推荐。</w:t>
                  </w:r>
                </w:p>
                <w:p w:rsidR="008E7E8C" w:rsidRPr="00282EDB" w:rsidRDefault="008E7E8C" w:rsidP="00282EDB">
                  <w:pPr>
                    <w:widowControl/>
                    <w:spacing w:line="360" w:lineRule="auto"/>
                    <w:ind w:firstLineChars="200" w:firstLine="482"/>
                    <w:jc w:val="center"/>
                    <w:rPr>
                      <w:rFonts w:asciiTheme="minorEastAsia" w:hAnsiTheme="minorEastAsia" w:cs="宋体"/>
                      <w:b/>
                      <w:bCs/>
                      <w:kern w:val="0"/>
                      <w:sz w:val="24"/>
                      <w:szCs w:val="24"/>
                    </w:rPr>
                  </w:pPr>
                </w:p>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第五章　管理与考核</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第二十一条</w:t>
                  </w:r>
                  <w:r w:rsidRPr="00282EDB">
                    <w:rPr>
                      <w:rFonts w:asciiTheme="minorEastAsia" w:hAnsiTheme="minorEastAsia" w:cs="宋体" w:hint="eastAsia"/>
                      <w:kern w:val="0"/>
                      <w:sz w:val="24"/>
                      <w:szCs w:val="24"/>
                    </w:rPr>
                    <w:t xml:space="preserve">　高等学校辅导员实行学校和院（系）双重领导。高等学校要把辅导员队伍建设放在与学校教学、科研队伍建设同等重要位置，统筹规划，统一领导。学生工作部门是学校管理辅导员队伍的职能部门，要与院（系）共同做好辅导员管理工作。院（系）要对辅导员进行直接领导和管理。</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第二十二条</w:t>
                  </w:r>
                  <w:r w:rsidRPr="00282EDB">
                    <w:rPr>
                      <w:rFonts w:asciiTheme="minorEastAsia" w:hAnsiTheme="minorEastAsia" w:cs="宋体" w:hint="eastAsia"/>
                      <w:kern w:val="0"/>
                      <w:sz w:val="24"/>
                      <w:szCs w:val="24"/>
                    </w:rPr>
                    <w:t xml:space="preserve">　各高等学校要制定辅导员工</w:t>
                  </w:r>
                  <w:proofErr w:type="gramStart"/>
                  <w:r w:rsidRPr="00282EDB">
                    <w:rPr>
                      <w:rFonts w:asciiTheme="minorEastAsia" w:hAnsiTheme="minorEastAsia" w:cs="宋体" w:hint="eastAsia"/>
                      <w:kern w:val="0"/>
                      <w:sz w:val="24"/>
                      <w:szCs w:val="24"/>
                    </w:rPr>
                    <w:t>作考核</w:t>
                  </w:r>
                  <w:proofErr w:type="gramEnd"/>
                  <w:r w:rsidRPr="00282EDB">
                    <w:rPr>
                      <w:rFonts w:asciiTheme="minorEastAsia" w:hAnsiTheme="minorEastAsia" w:cs="宋体" w:hint="eastAsia"/>
                      <w:kern w:val="0"/>
                      <w:sz w:val="24"/>
                      <w:szCs w:val="24"/>
                    </w:rPr>
                    <w:t>的具体办法，健全辅导员队伍的考核体系。对辅导员的考核应由组织人事部门、学生工作部门、院（系）和学生共同参与。考核结果要与辅导员的职务聘任、奖惩、晋级等挂钩。</w:t>
                  </w:r>
                </w:p>
                <w:p w:rsidR="008E7E8C" w:rsidRPr="00282EDB" w:rsidRDefault="008E7E8C" w:rsidP="00282EDB">
                  <w:pPr>
                    <w:widowControl/>
                    <w:spacing w:line="360" w:lineRule="auto"/>
                    <w:ind w:firstLineChars="200" w:firstLine="482"/>
                    <w:jc w:val="left"/>
                    <w:rPr>
                      <w:rFonts w:asciiTheme="minorEastAsia" w:hAnsiTheme="minorEastAsia" w:cs="宋体" w:hint="eastAsia"/>
                      <w:kern w:val="0"/>
                      <w:sz w:val="24"/>
                      <w:szCs w:val="24"/>
                    </w:rPr>
                  </w:pPr>
                  <w:r w:rsidRPr="00282EDB">
                    <w:rPr>
                      <w:rFonts w:asciiTheme="minorEastAsia" w:hAnsiTheme="minorEastAsia" w:cs="宋体" w:hint="eastAsia"/>
                      <w:b/>
                      <w:bCs/>
                      <w:kern w:val="0"/>
                      <w:sz w:val="24"/>
                      <w:szCs w:val="24"/>
                    </w:rPr>
                    <w:t>第二十三条</w:t>
                  </w:r>
                  <w:r w:rsidRPr="00282EDB">
                    <w:rPr>
                      <w:rFonts w:asciiTheme="minorEastAsia" w:hAnsiTheme="minorEastAsia" w:cs="宋体" w:hint="eastAsia"/>
                      <w:kern w:val="0"/>
                      <w:sz w:val="24"/>
                      <w:szCs w:val="24"/>
                    </w:rPr>
                    <w:t xml:space="preserve">　教育部设立“全国高校优秀辅导员”称号，定期评选表彰优秀辅导员。各地教育部门和高等学校要将优秀辅导员表彰奖励纳入各级教师、教育工作者表彰奖励体系中，按一定比例评选，统一表彰。</w:t>
                  </w:r>
                </w:p>
                <w:p w:rsidR="00313044" w:rsidRPr="00282EDB" w:rsidRDefault="00313044" w:rsidP="00282EDB">
                  <w:pPr>
                    <w:widowControl/>
                    <w:spacing w:line="360" w:lineRule="auto"/>
                    <w:ind w:firstLineChars="200" w:firstLine="480"/>
                    <w:jc w:val="left"/>
                    <w:rPr>
                      <w:rFonts w:asciiTheme="minorEastAsia" w:hAnsiTheme="minorEastAsia" w:cs="宋体"/>
                      <w:kern w:val="0"/>
                      <w:sz w:val="24"/>
                      <w:szCs w:val="24"/>
                    </w:rPr>
                  </w:pPr>
                </w:p>
                <w:p w:rsidR="008E7E8C" w:rsidRPr="00282EDB" w:rsidRDefault="008E7E8C" w:rsidP="00282EDB">
                  <w:pPr>
                    <w:widowControl/>
                    <w:spacing w:line="360" w:lineRule="auto"/>
                    <w:jc w:val="center"/>
                    <w:rPr>
                      <w:rFonts w:asciiTheme="minorEastAsia" w:hAnsiTheme="minorEastAsia" w:cs="宋体"/>
                      <w:b/>
                      <w:bCs/>
                      <w:kern w:val="0"/>
                      <w:sz w:val="24"/>
                      <w:szCs w:val="24"/>
                    </w:rPr>
                  </w:pPr>
                  <w:r w:rsidRPr="00282EDB">
                    <w:rPr>
                      <w:rFonts w:asciiTheme="minorEastAsia" w:hAnsiTheme="minorEastAsia" w:cs="宋体" w:hint="eastAsia"/>
                      <w:b/>
                      <w:bCs/>
                      <w:kern w:val="0"/>
                      <w:sz w:val="24"/>
                      <w:szCs w:val="24"/>
                    </w:rPr>
                    <w:t>第六章　附　　则</w:t>
                  </w:r>
                </w:p>
                <w:p w:rsidR="008E7E8C" w:rsidRPr="00282EDB" w:rsidRDefault="008E7E8C" w:rsidP="00282EDB">
                  <w:pPr>
                    <w:widowControl/>
                    <w:spacing w:line="360" w:lineRule="auto"/>
                    <w:ind w:firstLineChars="200" w:firstLine="480"/>
                    <w:jc w:val="center"/>
                    <w:rPr>
                      <w:rFonts w:asciiTheme="minorEastAsia" w:hAnsiTheme="minorEastAsia" w:cs="宋体"/>
                      <w:kern w:val="0"/>
                      <w:sz w:val="24"/>
                      <w:szCs w:val="24"/>
                    </w:rPr>
                  </w:pP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第二十四条</w:t>
                  </w:r>
                  <w:r w:rsidRPr="00282EDB">
                    <w:rPr>
                      <w:rFonts w:asciiTheme="minorEastAsia" w:hAnsiTheme="minorEastAsia" w:cs="宋体" w:hint="eastAsia"/>
                      <w:kern w:val="0"/>
                      <w:sz w:val="24"/>
                      <w:szCs w:val="24"/>
                    </w:rPr>
                    <w:t xml:space="preserve">　本规定适用于普通高等学校辅导员队伍建设。其他类型高校的辅导员队伍建设或大学生思想政治教育其他工作队伍建设可参照本规定执行。</w:t>
                  </w:r>
                </w:p>
                <w:p w:rsidR="00313044" w:rsidRPr="00282EDB" w:rsidRDefault="008E7E8C" w:rsidP="00282EDB">
                  <w:pPr>
                    <w:widowControl/>
                    <w:spacing w:line="360" w:lineRule="auto"/>
                    <w:ind w:firstLineChars="200" w:firstLine="482"/>
                    <w:jc w:val="left"/>
                    <w:rPr>
                      <w:rFonts w:asciiTheme="minorEastAsia" w:hAnsiTheme="minorEastAsia" w:cs="宋体" w:hint="eastAsia"/>
                      <w:kern w:val="0"/>
                      <w:sz w:val="24"/>
                      <w:szCs w:val="24"/>
                    </w:rPr>
                  </w:pPr>
                  <w:r w:rsidRPr="00282EDB">
                    <w:rPr>
                      <w:rFonts w:asciiTheme="minorEastAsia" w:hAnsiTheme="minorEastAsia" w:cs="宋体" w:hint="eastAsia"/>
                      <w:b/>
                      <w:bCs/>
                      <w:kern w:val="0"/>
                      <w:sz w:val="24"/>
                      <w:szCs w:val="24"/>
                    </w:rPr>
                    <w:t>第二十五条</w:t>
                  </w:r>
                  <w:r w:rsidRPr="00282EDB">
                    <w:rPr>
                      <w:rFonts w:asciiTheme="minorEastAsia" w:hAnsiTheme="minorEastAsia" w:cs="宋体" w:hint="eastAsia"/>
                      <w:kern w:val="0"/>
                      <w:sz w:val="24"/>
                      <w:szCs w:val="24"/>
                    </w:rPr>
                    <w:t xml:space="preserve">　各高等学校应根据本规定，结合实际制定相关实施细则，并</w:t>
                  </w:r>
                  <w:proofErr w:type="gramStart"/>
                  <w:r w:rsidRPr="00282EDB">
                    <w:rPr>
                      <w:rFonts w:asciiTheme="minorEastAsia" w:hAnsiTheme="minorEastAsia" w:cs="宋体" w:hint="eastAsia"/>
                      <w:kern w:val="0"/>
                      <w:sz w:val="24"/>
                      <w:szCs w:val="24"/>
                    </w:rPr>
                    <w:t>报相应</w:t>
                  </w:r>
                  <w:proofErr w:type="gramEnd"/>
                  <w:r w:rsidRPr="00282EDB">
                    <w:rPr>
                      <w:rFonts w:asciiTheme="minorEastAsia" w:hAnsiTheme="minorEastAsia" w:cs="宋体" w:hint="eastAsia"/>
                      <w:kern w:val="0"/>
                      <w:sz w:val="24"/>
                      <w:szCs w:val="24"/>
                    </w:rPr>
                    <w:t>教育行政部门备案。</w:t>
                  </w:r>
                </w:p>
                <w:p w:rsidR="008E7E8C" w:rsidRPr="00282EDB" w:rsidRDefault="008E7E8C" w:rsidP="00282EDB">
                  <w:pPr>
                    <w:widowControl/>
                    <w:spacing w:line="360" w:lineRule="auto"/>
                    <w:ind w:firstLineChars="200" w:firstLine="482"/>
                    <w:jc w:val="left"/>
                    <w:rPr>
                      <w:rFonts w:asciiTheme="minorEastAsia" w:hAnsiTheme="minorEastAsia" w:cs="宋体"/>
                      <w:kern w:val="0"/>
                      <w:sz w:val="24"/>
                      <w:szCs w:val="24"/>
                    </w:rPr>
                  </w:pPr>
                  <w:r w:rsidRPr="00282EDB">
                    <w:rPr>
                      <w:rFonts w:asciiTheme="minorEastAsia" w:hAnsiTheme="minorEastAsia" w:cs="宋体" w:hint="eastAsia"/>
                      <w:b/>
                      <w:bCs/>
                      <w:kern w:val="0"/>
                      <w:sz w:val="24"/>
                      <w:szCs w:val="24"/>
                    </w:rPr>
                    <w:t>第二十六条</w:t>
                  </w:r>
                  <w:r w:rsidRPr="00282EDB">
                    <w:rPr>
                      <w:rFonts w:asciiTheme="minorEastAsia" w:hAnsiTheme="minorEastAsia" w:cs="宋体" w:hint="eastAsia"/>
                      <w:kern w:val="0"/>
                      <w:sz w:val="24"/>
                      <w:szCs w:val="24"/>
                    </w:rPr>
                    <w:t xml:space="preserve">　本规定自2006年9月1日起施行。其他有关文件规定与本规定不一致的，以本规定为准。</w:t>
                  </w:r>
                </w:p>
              </w:tc>
            </w:tr>
          </w:tbl>
          <w:p w:rsidR="008E7E8C" w:rsidRPr="00282EDB" w:rsidRDefault="008E7E8C" w:rsidP="00282EDB">
            <w:pPr>
              <w:widowControl/>
              <w:spacing w:line="360" w:lineRule="auto"/>
              <w:ind w:firstLineChars="200" w:firstLine="480"/>
              <w:jc w:val="left"/>
              <w:rPr>
                <w:rFonts w:asciiTheme="minorEastAsia" w:hAnsiTheme="minorEastAsia" w:cs="宋体"/>
                <w:color w:val="000000"/>
                <w:kern w:val="0"/>
                <w:sz w:val="24"/>
                <w:szCs w:val="24"/>
              </w:rPr>
            </w:pPr>
          </w:p>
        </w:tc>
      </w:tr>
    </w:tbl>
    <w:p w:rsidR="004B316A" w:rsidRPr="00282EDB" w:rsidRDefault="004B316A" w:rsidP="00282EDB">
      <w:pPr>
        <w:spacing w:line="360" w:lineRule="auto"/>
        <w:ind w:firstLineChars="200" w:firstLine="480"/>
        <w:rPr>
          <w:rFonts w:asciiTheme="minorEastAsia" w:hAnsiTheme="minorEastAsia" w:hint="eastAsia"/>
          <w:sz w:val="24"/>
          <w:szCs w:val="24"/>
        </w:rPr>
      </w:pPr>
    </w:p>
    <w:p w:rsidR="00313044" w:rsidRPr="00282EDB" w:rsidRDefault="00313044" w:rsidP="00282EDB">
      <w:pPr>
        <w:spacing w:line="360" w:lineRule="auto"/>
        <w:rPr>
          <w:rFonts w:asciiTheme="minorEastAsia" w:hAnsiTheme="minorEastAsia" w:hint="eastAsia"/>
          <w:sz w:val="24"/>
          <w:szCs w:val="24"/>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p w:rsidR="00313044" w:rsidRDefault="00313044" w:rsidP="008E7E8C">
      <w:pPr>
        <w:rPr>
          <w:rFonts w:hint="eastAsia"/>
        </w:rPr>
      </w:pPr>
    </w:p>
    <w:sectPr w:rsidR="00313044" w:rsidSect="00876C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647" w:rsidRDefault="00135647" w:rsidP="006E061F">
      <w:r>
        <w:separator/>
      </w:r>
    </w:p>
  </w:endnote>
  <w:endnote w:type="continuationSeparator" w:id="0">
    <w:p w:rsidR="00135647" w:rsidRDefault="00135647" w:rsidP="006E06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647" w:rsidRDefault="00135647" w:rsidP="006E061F">
      <w:r>
        <w:separator/>
      </w:r>
    </w:p>
  </w:footnote>
  <w:footnote w:type="continuationSeparator" w:id="0">
    <w:p w:rsidR="00135647" w:rsidRDefault="00135647" w:rsidP="006E06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061F"/>
    <w:rsid w:val="00135647"/>
    <w:rsid w:val="00282EDB"/>
    <w:rsid w:val="00313044"/>
    <w:rsid w:val="004B316A"/>
    <w:rsid w:val="006E061F"/>
    <w:rsid w:val="0075485E"/>
    <w:rsid w:val="007757FC"/>
    <w:rsid w:val="00876C37"/>
    <w:rsid w:val="008E7E8C"/>
    <w:rsid w:val="00C223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06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061F"/>
    <w:rPr>
      <w:sz w:val="18"/>
      <w:szCs w:val="18"/>
    </w:rPr>
  </w:style>
  <w:style w:type="paragraph" w:styleId="a4">
    <w:name w:val="footer"/>
    <w:basedOn w:val="a"/>
    <w:link w:val="Char0"/>
    <w:uiPriority w:val="99"/>
    <w:semiHidden/>
    <w:unhideWhenUsed/>
    <w:rsid w:val="006E061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061F"/>
    <w:rPr>
      <w:sz w:val="18"/>
      <w:szCs w:val="18"/>
    </w:rPr>
  </w:style>
  <w:style w:type="character" w:styleId="a5">
    <w:name w:val="Strong"/>
    <w:basedOn w:val="a0"/>
    <w:uiPriority w:val="22"/>
    <w:qFormat/>
    <w:rsid w:val="006E061F"/>
    <w:rPr>
      <w:b/>
      <w:bCs/>
    </w:rPr>
  </w:style>
  <w:style w:type="paragraph" w:styleId="a6">
    <w:name w:val="Normal (Web)"/>
    <w:basedOn w:val="a"/>
    <w:uiPriority w:val="99"/>
    <w:unhideWhenUsed/>
    <w:rsid w:val="006E061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393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6F1110-7DCE-4261-85F1-63FA2EE2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491</Words>
  <Characters>2800</Characters>
  <Application>Microsoft Office Word</Application>
  <DocSecurity>0</DocSecurity>
  <Lines>23</Lines>
  <Paragraphs>6</Paragraphs>
  <ScaleCrop>false</ScaleCrop>
  <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5</cp:revision>
  <dcterms:created xsi:type="dcterms:W3CDTF">2015-01-30T02:59:00Z</dcterms:created>
  <dcterms:modified xsi:type="dcterms:W3CDTF">2015-09-15T10:14:00Z</dcterms:modified>
</cp:coreProperties>
</file>