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 w:ascii="黑体" w:hAnsi="黑体" w:eastAsia="黑体"/>
        </w:rPr>
        <w:t>附件</w:t>
      </w:r>
      <w:r>
        <w:rPr>
          <w:rFonts w:hint="eastAsia"/>
        </w:rPr>
        <w:t>1</w:t>
      </w:r>
      <w:bookmarkStart w:id="0" w:name="_GoBack"/>
      <w:bookmarkEnd w:id="0"/>
    </w:p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聚焦立德树人 构建中小学思政全面育人新格局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专题</w:t>
      </w:r>
      <w:r>
        <w:rPr>
          <w:rFonts w:hint="eastAsia" w:ascii="黑体" w:hAnsi="黑体" w:eastAsia="黑体" w:cs="黑体"/>
          <w:sz w:val="32"/>
          <w:szCs w:val="32"/>
        </w:rPr>
        <w:t>网络培训课程列表</w:t>
      </w:r>
    </w:p>
    <w:p>
      <w:pPr>
        <w:pStyle w:val="2"/>
        <w:jc w:val="left"/>
        <w:rPr>
          <w:rFonts w:hint="default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（一）必修课程列表</w:t>
      </w:r>
    </w:p>
    <w:tbl>
      <w:tblPr>
        <w:tblStyle w:val="4"/>
        <w:tblW w:w="9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005"/>
        <w:gridCol w:w="975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87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理论与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信念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办好思想政治理论课——学习习近平总书记在学校思想政治理论课教师座谈会上的讲话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认真贯彻习近平总书记重要讲话精神 扎实做好中小学思想政治课程建设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王炳林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习近平新时代中国特色社会主义思想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韩庆祥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中共中央党校校务委员会委员，副教育长兼科研部主任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“四个自信”形成发展的历史路径、内在逻辑、时代价值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王海滨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  <w:t>中共中央党校马克思主义学院副教授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增强“四个意识”  维护党中央权威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李  拓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国家行政学院教授，政治学博士，著名管理学家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情怀与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责任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培育核心素养，更好立德树人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杨银付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立足新时代，努力培养德智体美劳全面发展的社会主义建设者和接班人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曾天山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中国教育科学研究院副院长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坚守师德规范，塑造魅力教师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陈爱苾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立德树人，重在培育和践行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刘彭芝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中国人民大学附属中学校长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用心用情工作  享受教育生活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于伟利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山东省枣庄市实验学校语文教师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课程与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国学课程开发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杨中介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台湾优质教育协会理事长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开发德育课程 丰厚精神底蕴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王建新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山东省寿光世纪教育集团东城初级中学校长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少先队活动课程“魂”、“研”、“桥”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赵国强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上海市少先队总辅导员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上海绿色指标综合评价的思考与实践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祝</w:t>
            </w: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郁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上海市嘉定区迎园中学校长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让学生接受“好吃而有营养”的学科教育——基于学生学科素养的国家课程校本化整合与评价实施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李德乾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山东省淄博市临淄区实验小学校长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方法</w:t>
            </w: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不同类型知识的学习条件及教学策略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张春莉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北京师范大学教育学部教授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未成年人的特点及其思想道德教育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陆士桢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原中国青年政治学院党委书记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中华优秀传统道德的培养方法与途径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李秀伟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罗浮山国学院附属学校校长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初中阶段学生心理特点及教育策略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赵江燕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北京快乐康健咨询中心主任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少先队好活动剖析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张先翱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中国少先队工作学会顾问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知识与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视野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全面落实立德树人 大力推进基础教育公平优质发展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朱之文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教育部党组成员、副部长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加快教育现代化、建设教育强国，办好人民满意的教育——习近平总书记关于教育的重要论述学习体会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陈子季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基础教育国际化的思考与实践探索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周满生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教育部国家教育发展研究中心咨询委员会副主任、研究员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关注当代世界教育改革的动态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陶西平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国家教育咨询委员会委员</w:t>
            </w:r>
          </w:p>
        </w:tc>
      </w:tr>
    </w:tbl>
    <w:p>
      <w:pPr>
        <w:ind w:left="0" w:leftChars="0" w:firstLine="0" w:firstLineChars="0"/>
        <w:rPr>
          <w:b/>
          <w:bCs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（二）选修课程列表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960"/>
        <w:gridCol w:w="961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党性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中国共产党从哪里来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纪录片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红船精神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”：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新长征路上的精神底蕴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戴立兴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坚持党对一切工作的领导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冯秋婷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中共中央党校教授，中国领导科学研究会会长兼秘书长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师德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于漪老师：以人格育人格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程红兵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深圳明德实验学校校长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当代教师风采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ind w:firstLine="480" w:firstLineChars="20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最美乡村教师——周胜群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default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专题片</w:t>
            </w:r>
          </w:p>
        </w:tc>
        <w:tc>
          <w:tcPr>
            <w:tcW w:w="3205" w:type="dxa"/>
            <w:vAlign w:val="center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学识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  <w:szCs w:val="24"/>
                <w:lang w:val="en-US" w:eastAsia="zh-CN"/>
              </w:rPr>
              <w:t>修养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以十九大精神为指导 贯彻总体国家安全观 统筹富国强军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杨  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国防大学战略研究所原所长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国际形式的不确定性与中美关系的前景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金灿荣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中国人民大学国际关系学院副院长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人工智能驱动数字未来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廖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中国联通网络技术研究院人工智能总监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教学</w:t>
            </w:r>
          </w:p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参考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传统文化进校园之精品课程展示（小学一年级）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朱彩霞，中学高级教师，济宁市优秀教师，济宁市优秀辅导员，济宁市特级教师，孔孟之乡最美教师。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传统文化进校园之精品课程展示（小学二年级）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张红，济宁学院第二附属小学教师。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传统文化进校园之精品课程展示（小学三年级）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孔婷婷，济宁学院第二附属小学教师。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传统文化进校园之精品课程展示（小学四年级）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陈娟，济宁学院第二附属小学教师。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传统文化进校园之精品课程展示（小学五年级）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王茜，济宁学院第二附属小学教师。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传统文化进校园之精品课程展示（小学六年级）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 等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戴荔，济宁学院第二附属小学教师。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学生相关法律法规及教学建议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马雷军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中国教育科学研究院教育法治与教育标准研究所副所长，副研究员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如何判断对未成年人的特殊保护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赵玉梅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吉林省蛟河市第三中学校教师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基于核心素养的思辨性话题教学探索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刘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平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江苏省常州高级中学教师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政治学科综合探究课 政府威信从何而来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孙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cs="仿宋"/>
                <w:sz w:val="24"/>
                <w:szCs w:val="24"/>
              </w:rPr>
              <w:t>楠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天津外国语大学附属外国语学校</w:t>
            </w:r>
          </w:p>
        </w:tc>
      </w:tr>
    </w:tbl>
    <w:p>
      <w:pPr>
        <w:spacing w:line="360" w:lineRule="exact"/>
        <w:ind w:left="-566" w:leftChars="-202" w:hanging="2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566" w:leftChars="-202" w:firstLine="1200" w:firstLineChars="500"/>
        <w:jc w:val="left"/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E7550"/>
    <w:rsid w:val="4B6E7550"/>
    <w:rsid w:val="5E7F3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2019-07-31T06:12:00Z</dcterms:created>
  <dc:creator>起飞</dc:creator>
  <cp:lastModifiedBy>起飞</cp:lastModifiedBy>
  <dcterms:modified xsi:type="dcterms:W3CDTF">2019-07-31T06:13:25Z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